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charts/chart1.xml" ContentType="application/vnd.openxmlformats-officedocument.drawingml.chart+xml"/>
  <Override PartName="/word/theme/themeOverride1.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A362D" w:rsidRDefault="00E61A8A" w:rsidP="00E61A8A">
      <w:pPr>
        <w:spacing w:after="0" w:line="240" w:lineRule="auto"/>
        <w:rPr>
          <w:rFonts w:ascii="Arial Narrow" w:hAnsi="Arial Narrow" w:cs="Arial"/>
          <w:sz w:val="28"/>
          <w:szCs w:val="28"/>
        </w:rPr>
      </w:pPr>
      <w:r>
        <w:rPr>
          <w:rFonts w:ascii="Arial Narrow" w:hAnsi="Arial Narrow" w:cs="Arial"/>
          <w:noProof/>
          <w:sz w:val="28"/>
          <w:szCs w:val="28"/>
        </w:rPr>
        <w:drawing>
          <wp:anchor distT="0" distB="0" distL="114300" distR="114300" simplePos="0" relativeHeight="251745792" behindDoc="0" locked="0" layoutInCell="1" allowOverlap="1">
            <wp:simplePos x="0" y="0"/>
            <wp:positionH relativeFrom="column">
              <wp:posOffset>-226695</wp:posOffset>
            </wp:positionH>
            <wp:positionV relativeFrom="paragraph">
              <wp:posOffset>-190500</wp:posOffset>
            </wp:positionV>
            <wp:extent cx="1895475" cy="1181100"/>
            <wp:effectExtent l="19050" t="0" r="9525" b="0"/>
            <wp:wrapSquare wrapText="bothSides"/>
            <wp:docPr id="34" name="5 Imagen" descr="CEPLAN logo 5 x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PLAN logo 5 x 5.jpg"/>
                    <pic:cNvPicPr/>
                  </pic:nvPicPr>
                  <pic:blipFill>
                    <a:blip r:embed="rId9" cstate="print"/>
                    <a:srcRect b="37768"/>
                    <a:stretch>
                      <a:fillRect/>
                    </a:stretch>
                  </pic:blipFill>
                  <pic:spPr>
                    <a:xfrm>
                      <a:off x="0" y="0"/>
                      <a:ext cx="1895475" cy="1181100"/>
                    </a:xfrm>
                    <a:prstGeom prst="rect">
                      <a:avLst/>
                    </a:prstGeom>
                  </pic:spPr>
                </pic:pic>
              </a:graphicData>
            </a:graphic>
          </wp:anchor>
        </w:drawing>
      </w:r>
      <w:r>
        <w:rPr>
          <w:rFonts w:ascii="Arial Narrow" w:hAnsi="Arial Narrow" w:cs="Arial"/>
          <w:noProof/>
          <w:sz w:val="28"/>
          <w:szCs w:val="28"/>
        </w:rPr>
        <w:drawing>
          <wp:anchor distT="0" distB="0" distL="114300" distR="114300" simplePos="0" relativeHeight="251746816" behindDoc="0" locked="0" layoutInCell="1" allowOverlap="1">
            <wp:simplePos x="0" y="0"/>
            <wp:positionH relativeFrom="column">
              <wp:posOffset>3626485</wp:posOffset>
            </wp:positionH>
            <wp:positionV relativeFrom="paragraph">
              <wp:posOffset>176530</wp:posOffset>
            </wp:positionV>
            <wp:extent cx="1737995" cy="809625"/>
            <wp:effectExtent l="19050" t="0" r="0" b="0"/>
            <wp:wrapSquare wrapText="bothSides"/>
            <wp:docPr id="43" name="36 Imagen" descr="GIZ y escu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IZ y escudo.JPG"/>
                    <pic:cNvPicPr/>
                  </pic:nvPicPr>
                  <pic:blipFill>
                    <a:blip r:embed="rId10" cstate="print"/>
                    <a:stretch>
                      <a:fillRect/>
                    </a:stretch>
                  </pic:blipFill>
                  <pic:spPr>
                    <a:xfrm>
                      <a:off x="0" y="0"/>
                      <a:ext cx="1737995" cy="809625"/>
                    </a:xfrm>
                    <a:prstGeom prst="rect">
                      <a:avLst/>
                    </a:prstGeom>
                  </pic:spPr>
                </pic:pic>
              </a:graphicData>
            </a:graphic>
          </wp:anchor>
        </w:drawing>
      </w:r>
      <w:r>
        <w:rPr>
          <w:rFonts w:ascii="Arial Narrow" w:hAnsi="Arial Narrow" w:cs="Arial"/>
          <w:sz w:val="28"/>
          <w:szCs w:val="28"/>
        </w:rPr>
        <w:br w:type="textWrapping" w:clear="all"/>
      </w:r>
    </w:p>
    <w:p w:rsidR="00D77400" w:rsidRDefault="00D77400" w:rsidP="00D77400">
      <w:pPr>
        <w:spacing w:after="0" w:line="240" w:lineRule="auto"/>
        <w:rPr>
          <w:rFonts w:ascii="Arial Narrow" w:hAnsi="Arial Narrow" w:cs="Arial"/>
          <w:sz w:val="28"/>
          <w:szCs w:val="28"/>
        </w:rPr>
      </w:pPr>
      <w:r>
        <w:rPr>
          <w:rFonts w:ascii="Arial Narrow" w:hAnsi="Arial Narrow" w:cs="Arial"/>
          <w:sz w:val="28"/>
          <w:szCs w:val="28"/>
        </w:rPr>
        <w:t xml:space="preserve">                     </w:t>
      </w:r>
      <w:r>
        <w:rPr>
          <w:rFonts w:ascii="Arial Narrow" w:hAnsi="Arial Narrow" w:cs="Arial"/>
          <w:sz w:val="28"/>
          <w:szCs w:val="28"/>
        </w:rPr>
        <w:tab/>
      </w:r>
    </w:p>
    <w:p w:rsidR="00D77400" w:rsidRDefault="00D77400" w:rsidP="00D77400">
      <w:pPr>
        <w:spacing w:after="0" w:line="240" w:lineRule="auto"/>
        <w:jc w:val="center"/>
        <w:rPr>
          <w:rFonts w:ascii="Arial" w:hAnsi="Arial" w:cs="Arial"/>
          <w:b/>
          <w:i/>
          <w:sz w:val="20"/>
          <w:szCs w:val="20"/>
        </w:rPr>
      </w:pPr>
    </w:p>
    <w:p w:rsidR="00D77400" w:rsidRDefault="00D77400" w:rsidP="00D77400">
      <w:pPr>
        <w:spacing w:after="0" w:line="240" w:lineRule="auto"/>
        <w:jc w:val="center"/>
        <w:rPr>
          <w:rFonts w:ascii="Arial" w:hAnsi="Arial" w:cs="Arial"/>
          <w:b/>
          <w:i/>
          <w:sz w:val="20"/>
          <w:szCs w:val="20"/>
        </w:rPr>
      </w:pPr>
    </w:p>
    <w:p w:rsidR="00D77400" w:rsidRDefault="00D77400" w:rsidP="00D77400">
      <w:pPr>
        <w:spacing w:after="0" w:line="240" w:lineRule="auto"/>
        <w:jc w:val="center"/>
        <w:rPr>
          <w:rFonts w:ascii="Arial" w:hAnsi="Arial" w:cs="Arial"/>
          <w:b/>
          <w:i/>
          <w:sz w:val="20"/>
          <w:szCs w:val="20"/>
        </w:rPr>
      </w:pPr>
      <w:bookmarkStart w:id="0" w:name="_GoBack"/>
      <w:bookmarkEnd w:id="0"/>
    </w:p>
    <w:p w:rsidR="00D77400" w:rsidRDefault="00D77400" w:rsidP="00D77400">
      <w:pPr>
        <w:spacing w:after="0" w:line="240" w:lineRule="auto"/>
        <w:jc w:val="center"/>
        <w:rPr>
          <w:rFonts w:ascii="Arial" w:hAnsi="Arial" w:cs="Arial"/>
          <w:b/>
          <w:i/>
          <w:sz w:val="20"/>
          <w:szCs w:val="20"/>
        </w:rPr>
      </w:pPr>
    </w:p>
    <w:p w:rsidR="00D77400" w:rsidRPr="00E61A8A" w:rsidRDefault="00D77400" w:rsidP="00D77400">
      <w:pPr>
        <w:spacing w:after="0" w:line="240" w:lineRule="auto"/>
        <w:jc w:val="center"/>
        <w:rPr>
          <w:rFonts w:ascii="Arial" w:hAnsi="Arial" w:cs="Arial"/>
          <w:b/>
          <w:sz w:val="20"/>
          <w:szCs w:val="20"/>
        </w:rPr>
      </w:pPr>
      <w:r w:rsidRPr="00E61A8A">
        <w:rPr>
          <w:rFonts w:ascii="Arial" w:hAnsi="Arial" w:cs="Arial"/>
          <w:b/>
          <w:sz w:val="20"/>
          <w:szCs w:val="20"/>
        </w:rPr>
        <w:t>PROYECTO</w:t>
      </w:r>
    </w:p>
    <w:p w:rsidR="00D77400" w:rsidRPr="00E61A8A" w:rsidRDefault="00D77400" w:rsidP="00D77400">
      <w:pPr>
        <w:spacing w:after="0" w:line="240" w:lineRule="auto"/>
        <w:jc w:val="center"/>
        <w:rPr>
          <w:sz w:val="20"/>
          <w:szCs w:val="20"/>
        </w:rPr>
      </w:pPr>
      <w:r w:rsidRPr="00E61A8A">
        <w:rPr>
          <w:rFonts w:ascii="Arial" w:hAnsi="Arial" w:cs="Arial"/>
          <w:b/>
          <w:sz w:val="20"/>
          <w:szCs w:val="20"/>
        </w:rPr>
        <w:t>FOMENTO AL DESARROLLO REGIONAL A TRAVES DE LA PLANIFICACION REGIONAL</w:t>
      </w:r>
      <w:r w:rsidRPr="00E61A8A">
        <w:rPr>
          <w:b/>
          <w:bCs/>
          <w:sz w:val="20"/>
          <w:szCs w:val="20"/>
        </w:rPr>
        <w:t xml:space="preserve">            </w:t>
      </w:r>
    </w:p>
    <w:p w:rsidR="00D77400" w:rsidRPr="00D77400" w:rsidRDefault="00D77400" w:rsidP="00D77400">
      <w:pPr>
        <w:spacing w:after="0" w:line="240" w:lineRule="auto"/>
        <w:jc w:val="center"/>
        <w:rPr>
          <w:rFonts w:ascii="Arial Narrow" w:hAnsi="Arial Narrow" w:cs="Arial"/>
          <w:sz w:val="20"/>
          <w:szCs w:val="20"/>
        </w:rPr>
      </w:pPr>
    </w:p>
    <w:p w:rsidR="00D77400" w:rsidRDefault="00D77400" w:rsidP="00D77400">
      <w:pPr>
        <w:spacing w:after="0" w:line="240" w:lineRule="auto"/>
        <w:jc w:val="center"/>
        <w:rPr>
          <w:rFonts w:ascii="Arial Narrow" w:hAnsi="Arial Narrow" w:cs="Arial"/>
          <w:sz w:val="28"/>
          <w:szCs w:val="28"/>
        </w:rPr>
      </w:pPr>
    </w:p>
    <w:p w:rsidR="00D77400" w:rsidRDefault="00D77400" w:rsidP="00D77400">
      <w:pPr>
        <w:spacing w:after="0" w:line="240" w:lineRule="auto"/>
        <w:jc w:val="center"/>
        <w:rPr>
          <w:rFonts w:ascii="Arial Narrow" w:hAnsi="Arial Narrow" w:cs="Arial"/>
          <w:sz w:val="28"/>
          <w:szCs w:val="28"/>
        </w:rPr>
      </w:pPr>
    </w:p>
    <w:p w:rsidR="00D77400" w:rsidRDefault="00D77400" w:rsidP="00D77400">
      <w:pPr>
        <w:spacing w:after="0" w:line="240" w:lineRule="auto"/>
        <w:jc w:val="center"/>
        <w:rPr>
          <w:rFonts w:ascii="Arial Narrow" w:hAnsi="Arial Narrow" w:cs="Arial"/>
          <w:sz w:val="28"/>
          <w:szCs w:val="28"/>
        </w:rPr>
      </w:pPr>
    </w:p>
    <w:p w:rsidR="00D77400" w:rsidRDefault="00D77400" w:rsidP="00D77400">
      <w:pPr>
        <w:spacing w:after="0" w:line="240" w:lineRule="auto"/>
        <w:jc w:val="center"/>
        <w:rPr>
          <w:rFonts w:ascii="Arial Narrow" w:hAnsi="Arial Narrow" w:cs="Arial"/>
          <w:sz w:val="28"/>
          <w:szCs w:val="28"/>
        </w:rPr>
      </w:pPr>
    </w:p>
    <w:p w:rsidR="00D77400" w:rsidRDefault="00D77400" w:rsidP="00D77400">
      <w:pPr>
        <w:spacing w:after="0" w:line="240" w:lineRule="auto"/>
        <w:jc w:val="center"/>
        <w:rPr>
          <w:rFonts w:ascii="Arial Narrow" w:hAnsi="Arial Narrow" w:cs="Arial"/>
          <w:sz w:val="28"/>
          <w:szCs w:val="28"/>
        </w:rPr>
      </w:pPr>
    </w:p>
    <w:p w:rsidR="00D77400" w:rsidRDefault="00D77400" w:rsidP="00D77400">
      <w:pPr>
        <w:spacing w:after="0" w:line="240" w:lineRule="auto"/>
        <w:jc w:val="center"/>
        <w:rPr>
          <w:rFonts w:ascii="Arial Narrow" w:hAnsi="Arial Narrow" w:cs="Arial"/>
          <w:sz w:val="28"/>
          <w:szCs w:val="28"/>
        </w:rPr>
      </w:pPr>
    </w:p>
    <w:p w:rsidR="00D77400" w:rsidRDefault="00D77400" w:rsidP="00D77400">
      <w:pPr>
        <w:spacing w:after="0" w:line="240" w:lineRule="auto"/>
        <w:jc w:val="center"/>
        <w:rPr>
          <w:rFonts w:ascii="Arial Narrow" w:hAnsi="Arial Narrow" w:cs="Arial"/>
          <w:sz w:val="28"/>
          <w:szCs w:val="28"/>
        </w:rPr>
      </w:pPr>
    </w:p>
    <w:p w:rsidR="00D77400" w:rsidRPr="00302F5A" w:rsidRDefault="00D77400" w:rsidP="00D77400">
      <w:pPr>
        <w:spacing w:after="0" w:line="240" w:lineRule="auto"/>
        <w:jc w:val="center"/>
        <w:rPr>
          <w:rFonts w:ascii="Arial Narrow" w:hAnsi="Arial Narrow" w:cs="Arial"/>
          <w:sz w:val="28"/>
          <w:szCs w:val="28"/>
        </w:rPr>
      </w:pPr>
    </w:p>
    <w:p w:rsidR="00D77400" w:rsidRDefault="00D77400" w:rsidP="00D77400">
      <w:pPr>
        <w:spacing w:after="0" w:line="240" w:lineRule="auto"/>
        <w:jc w:val="center"/>
        <w:rPr>
          <w:rFonts w:ascii="Arial Narrow" w:hAnsi="Arial Narrow" w:cs="Arial"/>
          <w:b/>
          <w:sz w:val="32"/>
          <w:szCs w:val="32"/>
        </w:rPr>
      </w:pPr>
      <w:r w:rsidRPr="00BE60D1">
        <w:rPr>
          <w:rFonts w:ascii="Arial Narrow" w:hAnsi="Arial Narrow" w:cs="Arial"/>
          <w:b/>
          <w:sz w:val="32"/>
          <w:szCs w:val="32"/>
        </w:rPr>
        <w:t xml:space="preserve">GUIA METODOLÓGICA PARA </w:t>
      </w:r>
      <w:r>
        <w:rPr>
          <w:rFonts w:ascii="Arial Narrow" w:hAnsi="Arial Narrow" w:cs="Arial"/>
          <w:b/>
          <w:sz w:val="32"/>
          <w:szCs w:val="32"/>
        </w:rPr>
        <w:t>EL ALINEAMIENTO POR RESULTADOS DE</w:t>
      </w:r>
      <w:r w:rsidRPr="00BE60D1">
        <w:rPr>
          <w:rFonts w:ascii="Arial Narrow" w:hAnsi="Arial Narrow" w:cs="Arial"/>
          <w:b/>
          <w:sz w:val="36"/>
          <w:szCs w:val="36"/>
        </w:rPr>
        <w:t xml:space="preserve"> </w:t>
      </w:r>
      <w:r w:rsidRPr="00FA362D">
        <w:rPr>
          <w:rFonts w:ascii="Arial Narrow" w:hAnsi="Arial Narrow" w:cs="Arial"/>
          <w:b/>
          <w:sz w:val="32"/>
          <w:szCs w:val="32"/>
        </w:rPr>
        <w:t>PLANES DE DESARROLLO CONCERTADO</w:t>
      </w:r>
    </w:p>
    <w:p w:rsidR="00E61A8A" w:rsidRPr="00E61A8A" w:rsidRDefault="00E61A8A" w:rsidP="00D77400">
      <w:pPr>
        <w:spacing w:after="0" w:line="240" w:lineRule="auto"/>
        <w:jc w:val="center"/>
        <w:rPr>
          <w:rFonts w:ascii="Arial Narrow" w:hAnsi="Arial Narrow" w:cs="Arial"/>
          <w:sz w:val="32"/>
          <w:szCs w:val="32"/>
        </w:rPr>
      </w:pPr>
      <w:r w:rsidRPr="00E61A8A">
        <w:rPr>
          <w:rFonts w:ascii="Arial Narrow" w:hAnsi="Arial Narrow" w:cs="Arial"/>
          <w:sz w:val="32"/>
          <w:szCs w:val="32"/>
        </w:rPr>
        <w:t>(Documento de trabajo)</w:t>
      </w:r>
    </w:p>
    <w:p w:rsidR="00D77400" w:rsidRDefault="00D77400" w:rsidP="00D77400">
      <w:pPr>
        <w:spacing w:after="0" w:line="240" w:lineRule="auto"/>
        <w:jc w:val="center"/>
        <w:rPr>
          <w:rFonts w:ascii="Arial Narrow" w:hAnsi="Arial Narrow" w:cs="Arial"/>
          <w:b/>
          <w:sz w:val="32"/>
          <w:szCs w:val="32"/>
        </w:rPr>
      </w:pPr>
    </w:p>
    <w:p w:rsidR="00E61A8A" w:rsidRDefault="00E61A8A" w:rsidP="00D77400">
      <w:pPr>
        <w:spacing w:after="0" w:line="240" w:lineRule="auto"/>
        <w:jc w:val="center"/>
        <w:rPr>
          <w:rFonts w:ascii="Arial Narrow" w:hAnsi="Arial Narrow" w:cs="Arial"/>
          <w:b/>
          <w:sz w:val="32"/>
          <w:szCs w:val="32"/>
        </w:rPr>
      </w:pPr>
    </w:p>
    <w:p w:rsidR="00D77400" w:rsidRPr="00E61A8A" w:rsidRDefault="00D77400" w:rsidP="00D77400">
      <w:pPr>
        <w:spacing w:after="0" w:line="240" w:lineRule="auto"/>
        <w:jc w:val="center"/>
        <w:rPr>
          <w:rFonts w:ascii="Arial Narrow" w:hAnsi="Arial Narrow" w:cs="Arial"/>
          <w:sz w:val="26"/>
          <w:szCs w:val="26"/>
        </w:rPr>
      </w:pPr>
      <w:r w:rsidRPr="00E61A8A">
        <w:rPr>
          <w:rFonts w:ascii="Arial Narrow" w:hAnsi="Arial Narrow" w:cs="Arial"/>
          <w:sz w:val="26"/>
          <w:szCs w:val="26"/>
        </w:rPr>
        <w:t>Elaborado por el Programa Gobernabilidad e Inclusión por encargo del Centro Nacional de Planeamiento Estratégico-CEPLAN.</w:t>
      </w:r>
    </w:p>
    <w:p w:rsidR="00D77400" w:rsidRDefault="00D77400" w:rsidP="00D77400">
      <w:pPr>
        <w:spacing w:after="0" w:line="240" w:lineRule="auto"/>
        <w:jc w:val="center"/>
        <w:rPr>
          <w:rFonts w:ascii="Arial Narrow" w:hAnsi="Arial Narrow" w:cs="Arial"/>
          <w:b/>
          <w:sz w:val="32"/>
          <w:szCs w:val="32"/>
        </w:rPr>
      </w:pPr>
    </w:p>
    <w:p w:rsidR="00D77400" w:rsidRDefault="00D77400" w:rsidP="00D77400">
      <w:pPr>
        <w:spacing w:after="0" w:line="240" w:lineRule="auto"/>
        <w:jc w:val="center"/>
        <w:rPr>
          <w:rFonts w:ascii="Arial Narrow" w:hAnsi="Arial Narrow" w:cs="Arial"/>
          <w:b/>
          <w:sz w:val="32"/>
          <w:szCs w:val="32"/>
        </w:rPr>
      </w:pPr>
    </w:p>
    <w:p w:rsidR="00D77400" w:rsidRDefault="00D77400" w:rsidP="00D77400">
      <w:pPr>
        <w:spacing w:after="0" w:line="240" w:lineRule="auto"/>
        <w:jc w:val="center"/>
        <w:rPr>
          <w:rFonts w:ascii="Arial Narrow" w:hAnsi="Arial Narrow" w:cs="Arial"/>
          <w:b/>
          <w:sz w:val="32"/>
          <w:szCs w:val="32"/>
        </w:rPr>
      </w:pPr>
    </w:p>
    <w:p w:rsidR="00D77400" w:rsidRDefault="00D77400" w:rsidP="00D77400">
      <w:pPr>
        <w:spacing w:after="0" w:line="240" w:lineRule="auto"/>
        <w:jc w:val="center"/>
        <w:rPr>
          <w:rFonts w:ascii="Arial Narrow" w:hAnsi="Arial Narrow" w:cs="Arial"/>
          <w:b/>
          <w:sz w:val="32"/>
          <w:szCs w:val="32"/>
        </w:rPr>
      </w:pPr>
    </w:p>
    <w:p w:rsidR="00D77400" w:rsidRDefault="00D77400" w:rsidP="00D77400">
      <w:pPr>
        <w:spacing w:after="0" w:line="240" w:lineRule="auto"/>
        <w:jc w:val="center"/>
        <w:rPr>
          <w:rFonts w:ascii="Arial Narrow" w:hAnsi="Arial Narrow" w:cs="Arial"/>
          <w:b/>
          <w:sz w:val="32"/>
          <w:szCs w:val="32"/>
        </w:rPr>
      </w:pPr>
    </w:p>
    <w:p w:rsidR="00B352B9" w:rsidRPr="00E61A8A" w:rsidRDefault="00D77400" w:rsidP="00D77400">
      <w:pPr>
        <w:spacing w:after="0" w:line="240" w:lineRule="auto"/>
        <w:jc w:val="center"/>
        <w:rPr>
          <w:rFonts w:ascii="Arial Narrow" w:hAnsi="Arial Narrow" w:cs="Arial"/>
          <w:b/>
          <w:sz w:val="26"/>
          <w:szCs w:val="26"/>
        </w:rPr>
      </w:pPr>
      <w:r w:rsidRPr="00E61A8A">
        <w:rPr>
          <w:rFonts w:ascii="Arial Narrow" w:hAnsi="Arial Narrow" w:cs="Arial"/>
          <w:sz w:val="26"/>
          <w:szCs w:val="26"/>
        </w:rPr>
        <w:t>Lima, junio 2012</w:t>
      </w:r>
      <w:r w:rsidRPr="00E61A8A">
        <w:rPr>
          <w:rFonts w:ascii="Arial Narrow" w:hAnsi="Arial Narrow" w:cs="Arial"/>
          <w:b/>
          <w:sz w:val="26"/>
          <w:szCs w:val="26"/>
        </w:rPr>
        <w:br w:type="page"/>
      </w:r>
    </w:p>
    <w:p w:rsidR="00F85342" w:rsidRPr="00C52AB4" w:rsidRDefault="00F85342" w:rsidP="00F85342">
      <w:pPr>
        <w:spacing w:after="0" w:line="240" w:lineRule="auto"/>
        <w:jc w:val="center"/>
        <w:rPr>
          <w:rFonts w:ascii="Arial Narrow" w:hAnsi="Arial Narrow" w:cs="Arial"/>
          <w:b/>
        </w:rPr>
      </w:pPr>
    </w:p>
    <w:p w:rsidR="00F85342" w:rsidRDefault="00F85342" w:rsidP="00F85342">
      <w:pPr>
        <w:jc w:val="center"/>
        <w:rPr>
          <w:rFonts w:ascii="Arial Narrow" w:hAnsi="Arial Narrow" w:cs="Arial"/>
          <w:b/>
        </w:rPr>
      </w:pPr>
      <w:r>
        <w:rPr>
          <w:rFonts w:ascii="Arial Narrow" w:hAnsi="Arial Narrow" w:cs="Arial"/>
          <w:b/>
        </w:rPr>
        <w:t>CONTENIDO</w:t>
      </w:r>
    </w:p>
    <w:p w:rsidR="00F85342" w:rsidRPr="00C52AB4" w:rsidRDefault="00F85342" w:rsidP="00F85342">
      <w:pPr>
        <w:spacing w:after="0" w:line="240" w:lineRule="auto"/>
        <w:jc w:val="center"/>
        <w:rPr>
          <w:rFonts w:ascii="Arial Narrow" w:hAnsi="Arial Narrow" w:cs="Arial"/>
          <w:b/>
        </w:rPr>
      </w:pPr>
    </w:p>
    <w:p w:rsidR="00F85342" w:rsidRPr="00C52AB4" w:rsidRDefault="00F85342" w:rsidP="00F85342">
      <w:pPr>
        <w:spacing w:after="0" w:line="240" w:lineRule="auto"/>
        <w:jc w:val="center"/>
        <w:rPr>
          <w:rFonts w:ascii="Arial Narrow" w:hAnsi="Arial Narrow" w:cs="Arial"/>
          <w:b/>
        </w:rPr>
      </w:pPr>
    </w:p>
    <w:p w:rsidR="00F85342" w:rsidRDefault="00F85342" w:rsidP="00F85342">
      <w:pPr>
        <w:spacing w:after="0" w:line="240" w:lineRule="auto"/>
        <w:ind w:left="993"/>
        <w:jc w:val="both"/>
        <w:rPr>
          <w:rFonts w:ascii="Arial Narrow" w:hAnsi="Arial Narrow" w:cs="Arial"/>
          <w:b/>
        </w:rPr>
      </w:pPr>
      <w:r>
        <w:rPr>
          <w:rFonts w:ascii="Arial Narrow" w:hAnsi="Arial Narrow" w:cs="Arial"/>
          <w:b/>
        </w:rPr>
        <w:t>PRESENTACION</w:t>
      </w:r>
    </w:p>
    <w:p w:rsidR="00F2428D" w:rsidRDefault="00F2428D" w:rsidP="00F85342">
      <w:pPr>
        <w:spacing w:after="0" w:line="240" w:lineRule="auto"/>
        <w:ind w:left="993"/>
        <w:jc w:val="both"/>
        <w:rPr>
          <w:rFonts w:ascii="Arial Narrow" w:hAnsi="Arial Narrow" w:cs="Arial"/>
          <w:b/>
        </w:rPr>
      </w:pPr>
    </w:p>
    <w:p w:rsidR="00F85342" w:rsidRPr="00C52AB4" w:rsidRDefault="00F85342" w:rsidP="00F85342">
      <w:pPr>
        <w:pStyle w:val="Prrafodelista"/>
        <w:numPr>
          <w:ilvl w:val="0"/>
          <w:numId w:val="1"/>
        </w:numPr>
        <w:spacing w:after="0" w:line="240" w:lineRule="auto"/>
        <w:jc w:val="both"/>
        <w:rPr>
          <w:rFonts w:ascii="Arial Narrow" w:hAnsi="Arial Narrow" w:cs="Arial"/>
          <w:b/>
        </w:rPr>
      </w:pPr>
      <w:r w:rsidRPr="00C52AB4">
        <w:rPr>
          <w:rFonts w:ascii="Arial Narrow" w:hAnsi="Arial Narrow" w:cs="Arial"/>
          <w:b/>
        </w:rPr>
        <w:t>ANTECEDENTES</w:t>
      </w:r>
    </w:p>
    <w:p w:rsidR="00F85342" w:rsidRDefault="00F85342" w:rsidP="00F85342">
      <w:pPr>
        <w:pStyle w:val="Prrafodelista"/>
        <w:spacing w:after="0" w:line="240" w:lineRule="auto"/>
        <w:ind w:left="1080"/>
        <w:jc w:val="both"/>
        <w:rPr>
          <w:rFonts w:ascii="Arial Narrow" w:hAnsi="Arial Narrow" w:cs="Arial"/>
        </w:rPr>
      </w:pPr>
    </w:p>
    <w:p w:rsidR="00F85342" w:rsidRDefault="00F85342" w:rsidP="00F85342">
      <w:pPr>
        <w:pStyle w:val="Prrafodelista"/>
        <w:numPr>
          <w:ilvl w:val="0"/>
          <w:numId w:val="1"/>
        </w:numPr>
        <w:spacing w:after="0" w:line="240" w:lineRule="auto"/>
        <w:jc w:val="both"/>
        <w:rPr>
          <w:rFonts w:ascii="Arial Narrow" w:hAnsi="Arial Narrow" w:cs="Arial"/>
          <w:b/>
        </w:rPr>
      </w:pPr>
      <w:r>
        <w:rPr>
          <w:rFonts w:ascii="Arial Narrow" w:hAnsi="Arial Narrow" w:cs="Arial"/>
          <w:b/>
        </w:rPr>
        <w:t>MARCO LEGAL</w:t>
      </w:r>
    </w:p>
    <w:p w:rsidR="00F85342" w:rsidRPr="00D12BCF" w:rsidRDefault="00F85342" w:rsidP="00F85342">
      <w:pPr>
        <w:pStyle w:val="Prrafodelista"/>
        <w:spacing w:after="0" w:line="240" w:lineRule="auto"/>
        <w:ind w:left="1080"/>
        <w:jc w:val="both"/>
        <w:rPr>
          <w:rFonts w:ascii="Arial Narrow" w:hAnsi="Arial Narrow" w:cs="Arial"/>
        </w:rPr>
      </w:pPr>
    </w:p>
    <w:p w:rsidR="00F85342" w:rsidRPr="005F0D90" w:rsidRDefault="008A6FDF" w:rsidP="00F85342">
      <w:pPr>
        <w:pStyle w:val="Prrafodelista"/>
        <w:numPr>
          <w:ilvl w:val="0"/>
          <w:numId w:val="1"/>
        </w:numPr>
        <w:spacing w:after="0" w:line="240" w:lineRule="auto"/>
        <w:jc w:val="both"/>
        <w:rPr>
          <w:rFonts w:ascii="Arial Narrow" w:hAnsi="Arial Narrow" w:cs="Arial"/>
          <w:b/>
        </w:rPr>
      </w:pPr>
      <w:r>
        <w:rPr>
          <w:rFonts w:ascii="Arial Narrow" w:hAnsi="Arial Narrow" w:cs="Arial"/>
          <w:b/>
        </w:rPr>
        <w:t>AJUSTE</w:t>
      </w:r>
      <w:r w:rsidR="00F85342" w:rsidRPr="005F0D90">
        <w:rPr>
          <w:rFonts w:ascii="Arial Narrow" w:hAnsi="Arial Narrow" w:cs="Arial"/>
          <w:b/>
        </w:rPr>
        <w:t xml:space="preserve"> DE PDCs  </w:t>
      </w:r>
      <w:r w:rsidR="00F85342">
        <w:rPr>
          <w:rFonts w:ascii="Arial Narrow" w:hAnsi="Arial Narrow" w:cs="Arial"/>
          <w:b/>
        </w:rPr>
        <w:t>A</w:t>
      </w:r>
      <w:r w:rsidR="00F85342" w:rsidRPr="005F0D90">
        <w:rPr>
          <w:rFonts w:ascii="Arial Narrow" w:hAnsi="Arial Narrow" w:cs="Arial"/>
          <w:b/>
        </w:rPr>
        <w:t xml:space="preserve">  NIVEL DE GOBIERNOS SUBNACIONALES </w:t>
      </w:r>
    </w:p>
    <w:p w:rsidR="00F85342" w:rsidRDefault="00F85342" w:rsidP="00F85342">
      <w:pPr>
        <w:pStyle w:val="Prrafodelista"/>
        <w:spacing w:after="0" w:line="240" w:lineRule="auto"/>
        <w:ind w:left="1080"/>
        <w:jc w:val="both"/>
        <w:rPr>
          <w:rFonts w:ascii="Arial Narrow" w:hAnsi="Arial Narrow" w:cs="Arial"/>
        </w:rPr>
      </w:pPr>
    </w:p>
    <w:p w:rsidR="00F85342" w:rsidRPr="0061610F" w:rsidRDefault="008A6FDF" w:rsidP="00F85342">
      <w:pPr>
        <w:pStyle w:val="Prrafodelista"/>
        <w:numPr>
          <w:ilvl w:val="1"/>
          <w:numId w:val="1"/>
        </w:numPr>
        <w:spacing w:after="0" w:line="240" w:lineRule="auto"/>
        <w:jc w:val="both"/>
        <w:rPr>
          <w:rFonts w:ascii="Arial Narrow" w:hAnsi="Arial Narrow" w:cs="Arial"/>
        </w:rPr>
      </w:pPr>
      <w:r>
        <w:rPr>
          <w:rFonts w:ascii="Arial Narrow" w:hAnsi="Arial Narrow" w:cs="Arial"/>
        </w:rPr>
        <w:t>Ajuste</w:t>
      </w:r>
      <w:r w:rsidR="00F85342" w:rsidRPr="0061610F">
        <w:rPr>
          <w:rFonts w:ascii="Arial Narrow" w:hAnsi="Arial Narrow" w:cs="Arial"/>
        </w:rPr>
        <w:t xml:space="preserve"> por resultados</w:t>
      </w:r>
    </w:p>
    <w:p w:rsidR="00F85342" w:rsidRPr="0061610F" w:rsidRDefault="00F85342" w:rsidP="00F85342">
      <w:pPr>
        <w:pStyle w:val="Prrafodelista"/>
        <w:spacing w:after="0" w:line="240" w:lineRule="auto"/>
        <w:ind w:left="1440"/>
        <w:jc w:val="both"/>
        <w:rPr>
          <w:rFonts w:ascii="Arial Narrow" w:hAnsi="Arial Narrow" w:cs="Arial"/>
        </w:rPr>
      </w:pPr>
    </w:p>
    <w:p w:rsidR="00F85342" w:rsidRPr="0061610F" w:rsidRDefault="00F85342" w:rsidP="00F85342">
      <w:pPr>
        <w:spacing w:after="0" w:line="240" w:lineRule="auto"/>
        <w:ind w:left="1080"/>
        <w:jc w:val="both"/>
        <w:rPr>
          <w:rFonts w:ascii="Arial Narrow" w:hAnsi="Arial Narrow" w:cs="Arial"/>
        </w:rPr>
      </w:pPr>
      <w:r w:rsidRPr="0061610F">
        <w:rPr>
          <w:rFonts w:ascii="Arial Narrow" w:hAnsi="Arial Narrow" w:cs="Arial"/>
        </w:rPr>
        <w:t xml:space="preserve">3.2 Objetivos del </w:t>
      </w:r>
      <w:r w:rsidR="008A6FDF">
        <w:rPr>
          <w:rFonts w:ascii="Arial Narrow" w:hAnsi="Arial Narrow" w:cs="Arial"/>
        </w:rPr>
        <w:t xml:space="preserve">ajuste </w:t>
      </w:r>
      <w:r w:rsidRPr="0061610F">
        <w:rPr>
          <w:rFonts w:ascii="Arial Narrow" w:hAnsi="Arial Narrow" w:cs="Arial"/>
        </w:rPr>
        <w:t>por resultados</w:t>
      </w:r>
    </w:p>
    <w:p w:rsidR="00F85342" w:rsidRPr="0061610F" w:rsidRDefault="00F85342" w:rsidP="00F85342">
      <w:pPr>
        <w:pStyle w:val="Prrafodelista"/>
        <w:spacing w:after="0" w:line="240" w:lineRule="auto"/>
        <w:ind w:left="1080"/>
        <w:jc w:val="both"/>
        <w:rPr>
          <w:rFonts w:ascii="Arial Narrow" w:hAnsi="Arial Narrow" w:cs="Arial"/>
        </w:rPr>
      </w:pPr>
    </w:p>
    <w:p w:rsidR="00F85342" w:rsidRPr="0061610F" w:rsidRDefault="00F85342" w:rsidP="00F85342">
      <w:pPr>
        <w:spacing w:after="0" w:line="240" w:lineRule="auto"/>
        <w:ind w:left="1134"/>
        <w:jc w:val="both"/>
        <w:rPr>
          <w:rFonts w:ascii="Arial Narrow" w:hAnsi="Arial Narrow" w:cs="Arial"/>
        </w:rPr>
      </w:pPr>
      <w:r w:rsidRPr="0061610F">
        <w:rPr>
          <w:rFonts w:ascii="Arial Narrow" w:hAnsi="Arial Narrow" w:cs="Arial"/>
        </w:rPr>
        <w:t xml:space="preserve">3.3  Casos de </w:t>
      </w:r>
      <w:r w:rsidR="008A6FDF">
        <w:rPr>
          <w:rFonts w:ascii="Arial Narrow" w:hAnsi="Arial Narrow" w:cs="Arial"/>
        </w:rPr>
        <w:t>ajuste</w:t>
      </w:r>
      <w:r w:rsidRPr="0061610F">
        <w:rPr>
          <w:rFonts w:ascii="Arial Narrow" w:hAnsi="Arial Narrow" w:cs="Arial"/>
        </w:rPr>
        <w:t xml:space="preserve"> por resultados</w:t>
      </w:r>
    </w:p>
    <w:p w:rsidR="00F85342" w:rsidRPr="0061610F" w:rsidRDefault="00F85342" w:rsidP="00F85342">
      <w:pPr>
        <w:spacing w:after="0" w:line="240" w:lineRule="auto"/>
        <w:ind w:left="709"/>
        <w:jc w:val="both"/>
        <w:rPr>
          <w:rFonts w:ascii="Arial Narrow" w:hAnsi="Arial Narrow" w:cs="Arial"/>
        </w:rPr>
      </w:pPr>
    </w:p>
    <w:p w:rsidR="00F85342" w:rsidRPr="0061610F" w:rsidRDefault="00F85342" w:rsidP="00D454CD">
      <w:pPr>
        <w:pStyle w:val="Prrafodelista"/>
        <w:numPr>
          <w:ilvl w:val="0"/>
          <w:numId w:val="5"/>
        </w:numPr>
        <w:spacing w:after="0" w:line="240" w:lineRule="auto"/>
        <w:ind w:firstLine="352"/>
        <w:jc w:val="both"/>
        <w:rPr>
          <w:rFonts w:ascii="Arial Narrow" w:hAnsi="Arial Narrow" w:cs="Arial"/>
        </w:rPr>
      </w:pPr>
      <w:r w:rsidRPr="0061610F">
        <w:rPr>
          <w:rFonts w:ascii="Arial Narrow" w:hAnsi="Arial Narrow" w:cs="Arial"/>
        </w:rPr>
        <w:t xml:space="preserve">Formulación y </w:t>
      </w:r>
      <w:r w:rsidR="008A6FDF">
        <w:rPr>
          <w:rFonts w:ascii="Arial Narrow" w:hAnsi="Arial Narrow" w:cs="Arial"/>
        </w:rPr>
        <w:t>ajuste</w:t>
      </w:r>
    </w:p>
    <w:p w:rsidR="00F85342" w:rsidRPr="0061610F" w:rsidRDefault="008A6FDF" w:rsidP="00D454CD">
      <w:pPr>
        <w:pStyle w:val="Prrafodelista"/>
        <w:numPr>
          <w:ilvl w:val="0"/>
          <w:numId w:val="5"/>
        </w:numPr>
        <w:spacing w:after="0" w:line="240" w:lineRule="auto"/>
        <w:ind w:firstLine="352"/>
        <w:jc w:val="both"/>
        <w:rPr>
          <w:rFonts w:ascii="Arial Narrow" w:hAnsi="Arial Narrow" w:cs="Arial"/>
        </w:rPr>
      </w:pPr>
      <w:r>
        <w:rPr>
          <w:rFonts w:ascii="Arial Narrow" w:hAnsi="Arial Narrow" w:cs="Arial"/>
        </w:rPr>
        <w:t>Ajuste</w:t>
      </w:r>
    </w:p>
    <w:p w:rsidR="00F85342" w:rsidRDefault="008A6FDF" w:rsidP="00D454CD">
      <w:pPr>
        <w:pStyle w:val="Prrafodelista"/>
        <w:numPr>
          <w:ilvl w:val="0"/>
          <w:numId w:val="5"/>
        </w:numPr>
        <w:spacing w:after="0" w:line="240" w:lineRule="auto"/>
        <w:ind w:firstLine="352"/>
        <w:jc w:val="both"/>
        <w:rPr>
          <w:rFonts w:ascii="Arial Narrow" w:hAnsi="Arial Narrow" w:cs="Arial"/>
        </w:rPr>
      </w:pPr>
      <w:r>
        <w:rPr>
          <w:rFonts w:ascii="Arial Narrow" w:hAnsi="Arial Narrow" w:cs="Arial"/>
        </w:rPr>
        <w:t>Ajuste</w:t>
      </w:r>
      <w:r w:rsidR="00F85342" w:rsidRPr="0061610F">
        <w:rPr>
          <w:rFonts w:ascii="Arial Narrow" w:hAnsi="Arial Narrow" w:cs="Arial"/>
        </w:rPr>
        <w:t xml:space="preserve"> y actualización</w:t>
      </w:r>
    </w:p>
    <w:p w:rsidR="002F6A12" w:rsidRDefault="002F6A12" w:rsidP="002F6A12">
      <w:pPr>
        <w:pStyle w:val="Prrafodelista"/>
        <w:spacing w:after="0" w:line="240" w:lineRule="auto"/>
        <w:ind w:left="1421"/>
        <w:jc w:val="both"/>
        <w:rPr>
          <w:rFonts w:ascii="Arial Narrow" w:hAnsi="Arial Narrow" w:cs="Arial"/>
        </w:rPr>
      </w:pPr>
    </w:p>
    <w:p w:rsidR="002F6A12" w:rsidRPr="002F6A12" w:rsidRDefault="002F6A12" w:rsidP="002F6A12">
      <w:pPr>
        <w:spacing w:after="0" w:line="240" w:lineRule="auto"/>
        <w:ind w:left="1069"/>
        <w:jc w:val="both"/>
        <w:rPr>
          <w:rFonts w:ascii="Arial Narrow" w:hAnsi="Arial Narrow" w:cs="Arial"/>
        </w:rPr>
      </w:pPr>
      <w:r>
        <w:rPr>
          <w:rFonts w:ascii="Arial Narrow" w:hAnsi="Arial Narrow" w:cs="Arial"/>
        </w:rPr>
        <w:t>3.4 Objetivos específicos, indicadores y metas del PEDN seleccionados para el alineamiento</w:t>
      </w:r>
    </w:p>
    <w:p w:rsidR="00F85342" w:rsidRDefault="00F85342" w:rsidP="00F85342">
      <w:pPr>
        <w:pStyle w:val="Prrafodelista"/>
        <w:ind w:left="1080"/>
        <w:jc w:val="both"/>
        <w:rPr>
          <w:rFonts w:ascii="Arial Narrow" w:hAnsi="Arial Narrow" w:cs="Arial"/>
          <w:b/>
        </w:rPr>
      </w:pPr>
    </w:p>
    <w:p w:rsidR="00F85342" w:rsidRPr="00317066" w:rsidRDefault="00F85342" w:rsidP="00F85342">
      <w:pPr>
        <w:pStyle w:val="Prrafodelista"/>
        <w:numPr>
          <w:ilvl w:val="0"/>
          <w:numId w:val="1"/>
        </w:numPr>
        <w:jc w:val="both"/>
        <w:rPr>
          <w:rFonts w:ascii="Arial Narrow" w:hAnsi="Arial Narrow" w:cs="Arial"/>
          <w:b/>
        </w:rPr>
      </w:pPr>
      <w:r>
        <w:rPr>
          <w:rFonts w:ascii="Arial Narrow" w:hAnsi="Arial Narrow" w:cs="Arial"/>
          <w:b/>
        </w:rPr>
        <w:t>PROCESO</w:t>
      </w:r>
      <w:r w:rsidRPr="00317066">
        <w:rPr>
          <w:rFonts w:ascii="Arial Narrow" w:hAnsi="Arial Narrow" w:cs="Arial"/>
          <w:b/>
        </w:rPr>
        <w:t xml:space="preserve"> PARA EL  </w:t>
      </w:r>
      <w:r w:rsidR="008A6FDF">
        <w:rPr>
          <w:rFonts w:ascii="Arial Narrow" w:hAnsi="Arial Narrow" w:cs="Arial"/>
          <w:b/>
        </w:rPr>
        <w:t>AJUSTE</w:t>
      </w:r>
      <w:r w:rsidRPr="00317066">
        <w:rPr>
          <w:rFonts w:ascii="Arial Narrow" w:hAnsi="Arial Narrow" w:cs="Arial"/>
          <w:b/>
        </w:rPr>
        <w:t xml:space="preserve"> POR RESULTADOS DE PDCs</w:t>
      </w:r>
    </w:p>
    <w:p w:rsidR="00F85342" w:rsidRDefault="00F85342" w:rsidP="00F85342">
      <w:pPr>
        <w:pStyle w:val="Prrafodelista"/>
        <w:spacing w:after="0" w:line="240" w:lineRule="auto"/>
        <w:ind w:left="1134"/>
        <w:jc w:val="both"/>
        <w:rPr>
          <w:rFonts w:ascii="Arial Narrow" w:hAnsi="Arial Narrow" w:cs="Arial"/>
        </w:rPr>
      </w:pPr>
    </w:p>
    <w:p w:rsidR="00F85342" w:rsidRPr="002F6A12" w:rsidRDefault="00F85342" w:rsidP="002F6A12">
      <w:pPr>
        <w:pStyle w:val="Prrafodelista"/>
        <w:numPr>
          <w:ilvl w:val="1"/>
          <w:numId w:val="1"/>
        </w:numPr>
        <w:rPr>
          <w:rFonts w:ascii="Arial Narrow" w:hAnsi="Arial Narrow" w:cs="Arial"/>
        </w:rPr>
      </w:pPr>
      <w:r w:rsidRPr="002F6A12">
        <w:rPr>
          <w:rFonts w:ascii="Arial Narrow" w:hAnsi="Arial Narrow" w:cs="Arial"/>
        </w:rPr>
        <w:t>Acciones de preparación</w:t>
      </w:r>
    </w:p>
    <w:p w:rsidR="00F85342" w:rsidRDefault="008919B7" w:rsidP="002F6A12">
      <w:pPr>
        <w:pStyle w:val="Prrafodelista"/>
        <w:numPr>
          <w:ilvl w:val="1"/>
          <w:numId w:val="1"/>
        </w:numPr>
        <w:rPr>
          <w:rFonts w:ascii="Arial Narrow" w:hAnsi="Arial Narrow" w:cs="Arial"/>
        </w:rPr>
      </w:pPr>
      <w:r>
        <w:rPr>
          <w:rFonts w:ascii="Arial Narrow" w:hAnsi="Arial Narrow" w:cs="Arial"/>
        </w:rPr>
        <w:t>Ajuste estratégico</w:t>
      </w:r>
    </w:p>
    <w:p w:rsidR="002F6A12" w:rsidRDefault="002F6A12" w:rsidP="002F6A12">
      <w:pPr>
        <w:pStyle w:val="Prrafodelista"/>
        <w:numPr>
          <w:ilvl w:val="2"/>
          <w:numId w:val="1"/>
        </w:numPr>
        <w:rPr>
          <w:rFonts w:ascii="Arial Narrow" w:hAnsi="Arial Narrow" w:cs="Arial"/>
        </w:rPr>
      </w:pPr>
      <w:r>
        <w:rPr>
          <w:rFonts w:ascii="Arial Narrow" w:hAnsi="Arial Narrow" w:cs="Arial"/>
        </w:rPr>
        <w:t>Análisis de concordancias y brechas en la cadena estratégica</w:t>
      </w:r>
    </w:p>
    <w:p w:rsidR="002F6A12" w:rsidRDefault="002F6A12" w:rsidP="002F6A12">
      <w:pPr>
        <w:pStyle w:val="Prrafodelista"/>
        <w:numPr>
          <w:ilvl w:val="2"/>
          <w:numId w:val="1"/>
        </w:numPr>
        <w:rPr>
          <w:rFonts w:ascii="Arial Narrow" w:hAnsi="Arial Narrow" w:cs="Arial"/>
        </w:rPr>
      </w:pPr>
      <w:r>
        <w:rPr>
          <w:rFonts w:ascii="Arial Narrow" w:hAnsi="Arial Narrow" w:cs="Arial"/>
        </w:rPr>
        <w:t>Identificación de concordancias de objetivos estratégicos</w:t>
      </w:r>
    </w:p>
    <w:p w:rsidR="002F6A12" w:rsidRDefault="002F6A12" w:rsidP="002F6A12">
      <w:pPr>
        <w:pStyle w:val="Prrafodelista"/>
        <w:numPr>
          <w:ilvl w:val="2"/>
          <w:numId w:val="1"/>
        </w:numPr>
        <w:rPr>
          <w:rFonts w:ascii="Arial Narrow" w:hAnsi="Arial Narrow" w:cs="Arial"/>
        </w:rPr>
      </w:pPr>
      <w:r>
        <w:rPr>
          <w:rFonts w:ascii="Arial Narrow" w:hAnsi="Arial Narrow" w:cs="Arial"/>
        </w:rPr>
        <w:t xml:space="preserve">Priorización participativa de objetivos estratégicos a </w:t>
      </w:r>
      <w:r w:rsidR="008A6FDF">
        <w:rPr>
          <w:rFonts w:ascii="Arial Narrow" w:hAnsi="Arial Narrow" w:cs="Arial"/>
        </w:rPr>
        <w:t>ajustar</w:t>
      </w:r>
    </w:p>
    <w:p w:rsidR="002F6A12" w:rsidRDefault="008A6FDF" w:rsidP="002F6A12">
      <w:pPr>
        <w:pStyle w:val="Prrafodelista"/>
        <w:numPr>
          <w:ilvl w:val="1"/>
          <w:numId w:val="1"/>
        </w:numPr>
        <w:rPr>
          <w:rFonts w:ascii="Arial Narrow" w:hAnsi="Arial Narrow" w:cs="Arial"/>
        </w:rPr>
      </w:pPr>
      <w:r>
        <w:rPr>
          <w:rFonts w:ascii="Arial Narrow" w:hAnsi="Arial Narrow" w:cs="Arial"/>
        </w:rPr>
        <w:t xml:space="preserve">Ajuste </w:t>
      </w:r>
      <w:r w:rsidR="002F6A12">
        <w:rPr>
          <w:rFonts w:ascii="Arial Narrow" w:hAnsi="Arial Narrow" w:cs="Arial"/>
        </w:rPr>
        <w:t>de metas</w:t>
      </w:r>
    </w:p>
    <w:p w:rsidR="00980362" w:rsidRDefault="00980362" w:rsidP="002F6A12">
      <w:pPr>
        <w:pStyle w:val="Prrafodelista"/>
        <w:ind w:left="1440"/>
        <w:rPr>
          <w:rFonts w:ascii="Arial Narrow" w:hAnsi="Arial Narrow" w:cs="Arial"/>
        </w:rPr>
      </w:pPr>
    </w:p>
    <w:p w:rsidR="00590567" w:rsidRDefault="00590567" w:rsidP="002F6A12">
      <w:pPr>
        <w:pStyle w:val="Prrafodelista"/>
        <w:ind w:left="1440"/>
        <w:rPr>
          <w:rFonts w:ascii="Arial Narrow" w:hAnsi="Arial Narrow" w:cs="Arial"/>
        </w:rPr>
      </w:pPr>
      <w:r>
        <w:rPr>
          <w:rFonts w:ascii="Arial Narrow" w:hAnsi="Arial Narrow" w:cs="Arial"/>
        </w:rPr>
        <w:t>4.3.</w:t>
      </w:r>
      <w:r w:rsidR="00980362">
        <w:rPr>
          <w:rFonts w:ascii="Arial Narrow" w:hAnsi="Arial Narrow" w:cs="Arial"/>
        </w:rPr>
        <w:t>1</w:t>
      </w:r>
      <w:r>
        <w:rPr>
          <w:rFonts w:ascii="Arial Narrow" w:hAnsi="Arial Narrow" w:cs="Arial"/>
        </w:rPr>
        <w:t xml:space="preserve"> Consideraciones utilizadas para la formulación de metodologías de estimación de metas.</w:t>
      </w:r>
    </w:p>
    <w:p w:rsidR="00590567" w:rsidRPr="0061610F" w:rsidRDefault="00590567" w:rsidP="002F6A12">
      <w:pPr>
        <w:pStyle w:val="Prrafodelista"/>
        <w:ind w:left="1440"/>
        <w:rPr>
          <w:rFonts w:ascii="Arial Narrow" w:hAnsi="Arial Narrow" w:cs="Arial"/>
        </w:rPr>
      </w:pPr>
      <w:r>
        <w:rPr>
          <w:rFonts w:ascii="Arial Narrow" w:hAnsi="Arial Narrow" w:cs="Arial"/>
        </w:rPr>
        <w:t>4.3.</w:t>
      </w:r>
      <w:r w:rsidR="00980362">
        <w:rPr>
          <w:rFonts w:ascii="Arial Narrow" w:hAnsi="Arial Narrow" w:cs="Arial"/>
        </w:rPr>
        <w:t>2</w:t>
      </w:r>
      <w:r>
        <w:rPr>
          <w:rFonts w:ascii="Arial Narrow" w:hAnsi="Arial Narrow" w:cs="Arial"/>
        </w:rPr>
        <w:t xml:space="preserve"> Descripción de las metodologías</w:t>
      </w:r>
    </w:p>
    <w:p w:rsidR="00F85342" w:rsidRDefault="00F85342" w:rsidP="00F85342">
      <w:pPr>
        <w:spacing w:after="0" w:line="240" w:lineRule="auto"/>
        <w:ind w:left="1843"/>
        <w:jc w:val="both"/>
        <w:rPr>
          <w:rFonts w:ascii="Arial Narrow" w:hAnsi="Arial Narrow"/>
        </w:rPr>
      </w:pPr>
      <w:r w:rsidRPr="0061610F">
        <w:rPr>
          <w:rFonts w:ascii="Arial Narrow" w:hAnsi="Arial Narrow"/>
        </w:rPr>
        <w:t>a)  Producto Bruto Interno (PBI) per cápita</w:t>
      </w:r>
    </w:p>
    <w:p w:rsidR="00F85342" w:rsidRPr="0061610F" w:rsidRDefault="00F85342" w:rsidP="00F85342">
      <w:pPr>
        <w:spacing w:after="0" w:line="240" w:lineRule="auto"/>
        <w:ind w:left="1843"/>
        <w:jc w:val="both"/>
        <w:rPr>
          <w:rFonts w:ascii="Arial Narrow" w:hAnsi="Arial Narrow"/>
        </w:rPr>
      </w:pPr>
      <w:r w:rsidRPr="0061610F">
        <w:rPr>
          <w:rFonts w:ascii="Arial Narrow" w:hAnsi="Arial Narrow"/>
        </w:rPr>
        <w:t>b) Participación del VAB manufacturero en el PBI total</w:t>
      </w:r>
    </w:p>
    <w:p w:rsidR="00F85342" w:rsidRPr="0061610F" w:rsidRDefault="00F85342" w:rsidP="00F85342">
      <w:pPr>
        <w:spacing w:after="0" w:line="240" w:lineRule="auto"/>
        <w:ind w:left="1843"/>
        <w:jc w:val="both"/>
        <w:rPr>
          <w:rFonts w:ascii="Arial Narrow" w:hAnsi="Arial Narrow"/>
        </w:rPr>
      </w:pPr>
      <w:r w:rsidRPr="0061610F">
        <w:rPr>
          <w:rFonts w:ascii="Arial Narrow" w:hAnsi="Arial Narrow"/>
        </w:rPr>
        <w:t>C) Porcentaje de la población en situación de pobreza y pobreza extrema</w:t>
      </w:r>
    </w:p>
    <w:p w:rsidR="00F85342" w:rsidRPr="0061610F" w:rsidRDefault="00F85342" w:rsidP="00F85342">
      <w:pPr>
        <w:spacing w:after="0" w:line="240" w:lineRule="auto"/>
        <w:ind w:left="1843"/>
        <w:jc w:val="both"/>
        <w:rPr>
          <w:rFonts w:ascii="Arial Narrow" w:hAnsi="Arial Narrow"/>
        </w:rPr>
      </w:pPr>
      <w:r w:rsidRPr="0061610F">
        <w:rPr>
          <w:rFonts w:ascii="Arial Narrow" w:hAnsi="Arial Narrow"/>
        </w:rPr>
        <w:t>d) Tasa de cobertura del nivel inicial</w:t>
      </w:r>
    </w:p>
    <w:p w:rsidR="00F85342" w:rsidRPr="0061610F" w:rsidRDefault="00F85342" w:rsidP="00F85342">
      <w:pPr>
        <w:spacing w:after="0" w:line="240" w:lineRule="auto"/>
        <w:ind w:left="1843"/>
        <w:jc w:val="both"/>
        <w:rPr>
          <w:rFonts w:ascii="Arial Narrow" w:hAnsi="Arial Narrow"/>
        </w:rPr>
      </w:pPr>
      <w:r w:rsidRPr="0061610F">
        <w:rPr>
          <w:rFonts w:ascii="Arial Narrow" w:hAnsi="Arial Narrow"/>
        </w:rPr>
        <w:t>e) Porcentaje de trabajo adecuado y porcentaje de trabajo asalariado</w:t>
      </w:r>
    </w:p>
    <w:p w:rsidR="00F85342" w:rsidRPr="0061610F" w:rsidRDefault="00F85342" w:rsidP="00F85342">
      <w:pPr>
        <w:spacing w:after="0" w:line="240" w:lineRule="auto"/>
        <w:ind w:left="1843"/>
        <w:jc w:val="both"/>
        <w:rPr>
          <w:rFonts w:ascii="Arial Narrow" w:hAnsi="Arial Narrow"/>
        </w:rPr>
      </w:pPr>
      <w:r w:rsidRPr="0061610F">
        <w:rPr>
          <w:rFonts w:ascii="Arial Narrow" w:hAnsi="Arial Narrow"/>
        </w:rPr>
        <w:t>f) Logros de Aprendizaje al finalizar el III ciclo de la EBR (PELA): Comunicaciones y Matemática</w:t>
      </w:r>
    </w:p>
    <w:p w:rsidR="00F85342" w:rsidRPr="0061610F" w:rsidRDefault="00F85342" w:rsidP="00F85342">
      <w:pPr>
        <w:spacing w:after="0" w:line="240" w:lineRule="auto"/>
        <w:ind w:left="1843"/>
        <w:jc w:val="both"/>
        <w:rPr>
          <w:rFonts w:ascii="Arial Narrow" w:hAnsi="Arial Narrow"/>
        </w:rPr>
      </w:pPr>
      <w:r w:rsidRPr="0061610F">
        <w:rPr>
          <w:rFonts w:ascii="Arial Narrow" w:hAnsi="Arial Narrow"/>
        </w:rPr>
        <w:t>g) Tasa de desnutrición crónica infantil y tasa de mortalidad neonatal</w:t>
      </w:r>
    </w:p>
    <w:p w:rsidR="00F85342" w:rsidRDefault="00F85342" w:rsidP="00F85342">
      <w:pPr>
        <w:spacing w:after="0" w:line="240" w:lineRule="auto"/>
        <w:ind w:left="1843"/>
        <w:jc w:val="both"/>
        <w:rPr>
          <w:rFonts w:ascii="Arial Narrow" w:hAnsi="Arial Narrow"/>
        </w:rPr>
      </w:pPr>
      <w:r w:rsidRPr="0061610F">
        <w:rPr>
          <w:rFonts w:ascii="Arial Narrow" w:hAnsi="Arial Narrow"/>
        </w:rPr>
        <w:t>h) Cobertura de agua potable, alcantarillado, servicio de electricidad y longitud de la red departamental asfaltada.</w:t>
      </w:r>
    </w:p>
    <w:p w:rsidR="00590567" w:rsidRDefault="00590567" w:rsidP="00590567">
      <w:pPr>
        <w:spacing w:after="0" w:line="240" w:lineRule="auto"/>
        <w:jc w:val="both"/>
        <w:rPr>
          <w:rFonts w:ascii="Arial Narrow" w:hAnsi="Arial Narrow"/>
        </w:rPr>
      </w:pPr>
      <w:r>
        <w:rPr>
          <w:rFonts w:ascii="Arial Narrow" w:hAnsi="Arial Narrow"/>
        </w:rPr>
        <w:lastRenderedPageBreak/>
        <w:t xml:space="preserve"> </w:t>
      </w:r>
      <w:r>
        <w:rPr>
          <w:rFonts w:ascii="Arial Narrow" w:hAnsi="Arial Narrow"/>
        </w:rPr>
        <w:tab/>
      </w:r>
      <w:r>
        <w:rPr>
          <w:rFonts w:ascii="Arial Narrow" w:hAnsi="Arial Narrow"/>
        </w:rPr>
        <w:tab/>
      </w:r>
    </w:p>
    <w:p w:rsidR="00590567" w:rsidRDefault="00590567" w:rsidP="00590567">
      <w:pPr>
        <w:spacing w:after="0" w:line="240" w:lineRule="auto"/>
        <w:ind w:firstLine="1418"/>
        <w:jc w:val="both"/>
        <w:rPr>
          <w:rFonts w:ascii="Arial Narrow" w:hAnsi="Arial Narrow"/>
        </w:rPr>
      </w:pPr>
      <w:r>
        <w:rPr>
          <w:rFonts w:ascii="Arial Narrow" w:hAnsi="Arial Narrow"/>
        </w:rPr>
        <w:t>4.3.</w:t>
      </w:r>
      <w:r w:rsidR="00980362">
        <w:rPr>
          <w:rFonts w:ascii="Arial Narrow" w:hAnsi="Arial Narrow"/>
        </w:rPr>
        <w:t>3</w:t>
      </w:r>
      <w:r>
        <w:rPr>
          <w:rFonts w:ascii="Arial Narrow" w:hAnsi="Arial Narrow"/>
        </w:rPr>
        <w:t xml:space="preserve">. Documento de alineamiento o Plan alineado </w:t>
      </w:r>
    </w:p>
    <w:p w:rsidR="00590567" w:rsidRDefault="00590567" w:rsidP="00F85342">
      <w:pPr>
        <w:spacing w:after="0" w:line="240" w:lineRule="auto"/>
        <w:ind w:left="1843"/>
        <w:jc w:val="both"/>
        <w:rPr>
          <w:rFonts w:ascii="Arial Narrow" w:hAnsi="Arial Narrow"/>
        </w:rPr>
      </w:pPr>
    </w:p>
    <w:p w:rsidR="00590567" w:rsidRPr="00590567" w:rsidRDefault="00590567" w:rsidP="00590567">
      <w:pPr>
        <w:pStyle w:val="Prrafodelista"/>
        <w:numPr>
          <w:ilvl w:val="1"/>
          <w:numId w:val="1"/>
        </w:numPr>
        <w:rPr>
          <w:rFonts w:ascii="Arial Narrow" w:hAnsi="Arial Narrow" w:cs="Arial"/>
        </w:rPr>
      </w:pPr>
      <w:r w:rsidRPr="00590567">
        <w:rPr>
          <w:rFonts w:ascii="Arial Narrow" w:hAnsi="Arial Narrow" w:cs="Arial"/>
        </w:rPr>
        <w:t xml:space="preserve">Validación y aprobación oficial </w:t>
      </w:r>
    </w:p>
    <w:p w:rsidR="00F85342" w:rsidRPr="00590567" w:rsidRDefault="00590567" w:rsidP="00590567">
      <w:pPr>
        <w:pStyle w:val="Prrafodelista"/>
        <w:numPr>
          <w:ilvl w:val="1"/>
          <w:numId w:val="1"/>
        </w:numPr>
        <w:rPr>
          <w:rFonts w:ascii="Arial Narrow" w:hAnsi="Arial Narrow" w:cs="Arial"/>
        </w:rPr>
      </w:pPr>
      <w:r w:rsidRPr="00590567">
        <w:rPr>
          <w:rFonts w:ascii="Arial Narrow" w:hAnsi="Arial Narrow" w:cs="Arial"/>
        </w:rPr>
        <w:t>Implementación</w:t>
      </w:r>
      <w:r w:rsidR="00F85342" w:rsidRPr="00590567">
        <w:rPr>
          <w:rFonts w:ascii="Arial Narrow" w:hAnsi="Arial Narrow" w:cs="Arial"/>
        </w:rPr>
        <w:t xml:space="preserve"> </w:t>
      </w:r>
    </w:p>
    <w:p w:rsidR="00F2428D" w:rsidRDefault="00F2428D" w:rsidP="00F2428D">
      <w:pPr>
        <w:pStyle w:val="Prrafodelista"/>
        <w:ind w:left="21"/>
        <w:rPr>
          <w:rFonts w:ascii="Arial Narrow" w:hAnsi="Arial Narrow" w:cs="Arial"/>
          <w:b/>
        </w:rPr>
      </w:pPr>
    </w:p>
    <w:p w:rsidR="00626403" w:rsidRPr="00F85342" w:rsidRDefault="00626403" w:rsidP="00F2428D">
      <w:pPr>
        <w:pStyle w:val="Prrafodelista"/>
        <w:ind w:left="21"/>
        <w:rPr>
          <w:rFonts w:ascii="Arial Narrow" w:hAnsi="Arial Narrow" w:cs="Arial"/>
          <w:b/>
        </w:rPr>
      </w:pPr>
    </w:p>
    <w:p w:rsidR="00F85342" w:rsidRPr="00626403" w:rsidRDefault="00F2428D" w:rsidP="00F85342">
      <w:pPr>
        <w:spacing w:after="0" w:line="240" w:lineRule="auto"/>
        <w:ind w:left="284"/>
        <w:jc w:val="both"/>
        <w:rPr>
          <w:rFonts w:ascii="Arial Narrow" w:hAnsi="Arial Narrow" w:cs="Arial"/>
          <w:b/>
        </w:rPr>
      </w:pPr>
      <w:r w:rsidRPr="00626403">
        <w:rPr>
          <w:rFonts w:ascii="Arial Narrow" w:hAnsi="Arial Narrow" w:cs="Arial"/>
          <w:b/>
        </w:rPr>
        <w:t>ANEXOS</w:t>
      </w:r>
    </w:p>
    <w:p w:rsidR="00F2428D" w:rsidRDefault="00F2428D" w:rsidP="00F85342">
      <w:pPr>
        <w:spacing w:after="0" w:line="240" w:lineRule="auto"/>
        <w:ind w:left="284"/>
        <w:jc w:val="both"/>
        <w:rPr>
          <w:rFonts w:ascii="Arial Narrow" w:hAnsi="Arial Narrow" w:cs="Arial"/>
        </w:rPr>
      </w:pPr>
    </w:p>
    <w:p w:rsidR="00F2428D" w:rsidRDefault="00F2428D" w:rsidP="00F85342">
      <w:pPr>
        <w:spacing w:after="0" w:line="240" w:lineRule="auto"/>
        <w:ind w:left="284"/>
        <w:jc w:val="both"/>
        <w:rPr>
          <w:rFonts w:ascii="Arial Narrow" w:hAnsi="Arial Narrow" w:cs="Arial"/>
        </w:rPr>
      </w:pPr>
      <w:r>
        <w:rPr>
          <w:rFonts w:ascii="Arial Narrow" w:hAnsi="Arial Narrow" w:cs="Arial"/>
        </w:rPr>
        <w:t>1</w:t>
      </w:r>
      <w:r w:rsidR="00E61A8A">
        <w:rPr>
          <w:rFonts w:ascii="Arial Narrow" w:hAnsi="Arial Narrow" w:cs="Arial"/>
        </w:rPr>
        <w:t>.</w:t>
      </w:r>
      <w:r>
        <w:rPr>
          <w:rFonts w:ascii="Arial Narrow" w:hAnsi="Arial Narrow" w:cs="Arial"/>
        </w:rPr>
        <w:t xml:space="preserve"> Objetivos Específicos, indicadores seleccionados para </w:t>
      </w:r>
      <w:r w:rsidR="008A6FDF">
        <w:rPr>
          <w:rFonts w:ascii="Arial Narrow" w:hAnsi="Arial Narrow" w:cs="Arial"/>
        </w:rPr>
        <w:t xml:space="preserve">ajuste </w:t>
      </w:r>
      <w:r>
        <w:rPr>
          <w:rFonts w:ascii="Arial Narrow" w:hAnsi="Arial Narrow" w:cs="Arial"/>
        </w:rPr>
        <w:t>por resultados</w:t>
      </w:r>
    </w:p>
    <w:p w:rsidR="00F2428D" w:rsidRDefault="00F2428D" w:rsidP="00F85342">
      <w:pPr>
        <w:spacing w:after="0" w:line="240" w:lineRule="auto"/>
        <w:ind w:left="284"/>
        <w:jc w:val="both"/>
        <w:rPr>
          <w:rFonts w:ascii="Arial Narrow" w:hAnsi="Arial Narrow" w:cs="Arial"/>
        </w:rPr>
      </w:pPr>
      <w:r>
        <w:rPr>
          <w:rFonts w:ascii="Arial Narrow" w:hAnsi="Arial Narrow" w:cs="Arial"/>
        </w:rPr>
        <w:t>2. Criterios para la priorización de objetivos</w:t>
      </w:r>
    </w:p>
    <w:p w:rsidR="008A6FDF" w:rsidRDefault="008A6FDF" w:rsidP="00F85342">
      <w:pPr>
        <w:spacing w:after="0" w:line="240" w:lineRule="auto"/>
        <w:ind w:left="284"/>
        <w:jc w:val="both"/>
        <w:rPr>
          <w:rFonts w:ascii="Arial Narrow" w:hAnsi="Arial Narrow" w:cs="Arial"/>
        </w:rPr>
      </w:pPr>
      <w:r>
        <w:rPr>
          <w:rFonts w:ascii="Arial Narrow" w:hAnsi="Arial Narrow" w:cs="Arial"/>
        </w:rPr>
        <w:t>3. Taller de priorización de objetivos e indicadores a ajustar</w:t>
      </w:r>
    </w:p>
    <w:p w:rsidR="00F85342" w:rsidRDefault="00F85342" w:rsidP="00F85342">
      <w:pPr>
        <w:spacing w:after="0" w:line="240" w:lineRule="auto"/>
        <w:ind w:left="284"/>
        <w:jc w:val="both"/>
        <w:rPr>
          <w:rFonts w:ascii="Arial Narrow" w:hAnsi="Arial Narrow" w:cs="Arial"/>
        </w:rPr>
      </w:pPr>
    </w:p>
    <w:p w:rsidR="00F85342" w:rsidRDefault="00F85342" w:rsidP="00F85342">
      <w:pPr>
        <w:spacing w:after="0" w:line="240" w:lineRule="auto"/>
        <w:ind w:left="284"/>
        <w:jc w:val="both"/>
        <w:rPr>
          <w:rFonts w:ascii="Arial Narrow" w:hAnsi="Arial Narrow" w:cs="Arial"/>
        </w:rPr>
      </w:pPr>
    </w:p>
    <w:p w:rsidR="00F85342" w:rsidRPr="00C52AB4" w:rsidRDefault="00F85342" w:rsidP="00F85342">
      <w:pPr>
        <w:spacing w:after="0" w:line="240" w:lineRule="auto"/>
        <w:ind w:left="284"/>
        <w:jc w:val="both"/>
        <w:rPr>
          <w:rFonts w:ascii="Arial Narrow" w:hAnsi="Arial Narrow" w:cs="Arial"/>
        </w:rPr>
      </w:pPr>
    </w:p>
    <w:p w:rsidR="00F85342" w:rsidRDefault="00F85342" w:rsidP="00F85342">
      <w:pPr>
        <w:pStyle w:val="Prrafodelista"/>
        <w:spacing w:after="0" w:line="240" w:lineRule="auto"/>
        <w:ind w:left="786"/>
        <w:jc w:val="both"/>
        <w:rPr>
          <w:rFonts w:ascii="Arial Narrow" w:hAnsi="Arial Narrow" w:cs="Arial"/>
        </w:rPr>
      </w:pPr>
    </w:p>
    <w:p w:rsidR="00F85342" w:rsidRDefault="00F85342" w:rsidP="00F85342"/>
    <w:p w:rsidR="00DD5FB6" w:rsidRDefault="00DD5FB6">
      <w:pPr>
        <w:rPr>
          <w:rFonts w:ascii="Arial Narrow" w:hAnsi="Arial Narrow" w:cs="Arial"/>
          <w:b/>
        </w:rPr>
      </w:pPr>
    </w:p>
    <w:p w:rsidR="00D964FA" w:rsidRDefault="00D964FA">
      <w:pPr>
        <w:rPr>
          <w:rFonts w:ascii="Arial Narrow" w:hAnsi="Arial Narrow" w:cs="Arial"/>
          <w:b/>
        </w:rPr>
      </w:pPr>
      <w:r>
        <w:rPr>
          <w:rFonts w:ascii="Arial Narrow" w:hAnsi="Arial Narrow" w:cs="Arial"/>
          <w:b/>
        </w:rPr>
        <w:br w:type="page"/>
      </w:r>
    </w:p>
    <w:p w:rsidR="00425422" w:rsidRDefault="00425422" w:rsidP="00425422">
      <w:pPr>
        <w:jc w:val="center"/>
        <w:rPr>
          <w:rFonts w:ascii="Arial Narrow" w:hAnsi="Arial Narrow"/>
          <w:b/>
        </w:rPr>
      </w:pPr>
    </w:p>
    <w:p w:rsidR="00425422" w:rsidRPr="003A170B" w:rsidRDefault="00425422" w:rsidP="00425422">
      <w:pPr>
        <w:jc w:val="center"/>
        <w:rPr>
          <w:rFonts w:ascii="Arial Narrow" w:hAnsi="Arial Narrow"/>
          <w:b/>
        </w:rPr>
      </w:pPr>
      <w:r>
        <w:rPr>
          <w:rFonts w:ascii="Arial Narrow" w:hAnsi="Arial Narrow"/>
          <w:b/>
        </w:rPr>
        <w:t>LISTADO</w:t>
      </w:r>
      <w:r w:rsidRPr="003A170B">
        <w:rPr>
          <w:rFonts w:ascii="Arial Narrow" w:hAnsi="Arial Narrow"/>
          <w:b/>
        </w:rPr>
        <w:t xml:space="preserve"> DE CUADROS </w:t>
      </w:r>
    </w:p>
    <w:tbl>
      <w:tblPr>
        <w:tblStyle w:val="Tablaconcuadrcula"/>
        <w:tblW w:w="0" w:type="auto"/>
        <w:tblLook w:val="04A0" w:firstRow="1" w:lastRow="0" w:firstColumn="1" w:lastColumn="0" w:noHBand="0" w:noVBand="1"/>
      </w:tblPr>
      <w:tblGrid>
        <w:gridCol w:w="1488"/>
        <w:gridCol w:w="6515"/>
        <w:gridCol w:w="625"/>
      </w:tblGrid>
      <w:tr w:rsidR="00425422" w:rsidTr="00425422">
        <w:tc>
          <w:tcPr>
            <w:tcW w:w="1526" w:type="dxa"/>
            <w:tcBorders>
              <w:top w:val="nil"/>
              <w:left w:val="nil"/>
              <w:bottom w:val="nil"/>
              <w:right w:val="nil"/>
            </w:tcBorders>
          </w:tcPr>
          <w:p w:rsidR="00425422" w:rsidRDefault="00425422" w:rsidP="004E37D5">
            <w:pPr>
              <w:jc w:val="center"/>
              <w:rPr>
                <w:rFonts w:ascii="Arial Narrow" w:hAnsi="Arial Narrow"/>
              </w:rPr>
            </w:pPr>
            <w:r>
              <w:rPr>
                <w:rFonts w:ascii="Arial Narrow" w:hAnsi="Arial Narrow"/>
              </w:rPr>
              <w:t xml:space="preserve">Cuadro Nº 4.1 </w:t>
            </w:r>
          </w:p>
        </w:tc>
        <w:tc>
          <w:tcPr>
            <w:tcW w:w="6804" w:type="dxa"/>
            <w:tcBorders>
              <w:top w:val="nil"/>
              <w:left w:val="nil"/>
              <w:bottom w:val="nil"/>
              <w:right w:val="nil"/>
            </w:tcBorders>
          </w:tcPr>
          <w:p w:rsidR="00425422" w:rsidRDefault="00425422" w:rsidP="00053B2D">
            <w:pPr>
              <w:pStyle w:val="Prrafodelista"/>
              <w:ind w:left="0"/>
              <w:jc w:val="both"/>
              <w:rPr>
                <w:rFonts w:ascii="Arial Narrow" w:hAnsi="Arial Narrow"/>
              </w:rPr>
            </w:pPr>
            <w:r w:rsidRPr="00141B37">
              <w:rPr>
                <w:rFonts w:ascii="Arial Narrow" w:hAnsi="Arial Narrow" w:cs="Arial"/>
              </w:rPr>
              <w:t xml:space="preserve">Matriz para el </w:t>
            </w:r>
            <w:r w:rsidR="00053B2D">
              <w:rPr>
                <w:rFonts w:ascii="Arial Narrow" w:hAnsi="Arial Narrow" w:cs="Arial"/>
              </w:rPr>
              <w:t>ajuste</w:t>
            </w:r>
            <w:r w:rsidRPr="00141B37">
              <w:rPr>
                <w:rFonts w:ascii="Arial Narrow" w:hAnsi="Arial Narrow" w:cs="Arial"/>
              </w:rPr>
              <w:t xml:space="preserve"> de objetivos específicos de prioridad nacional</w:t>
            </w:r>
          </w:p>
        </w:tc>
        <w:tc>
          <w:tcPr>
            <w:tcW w:w="648" w:type="dxa"/>
            <w:tcBorders>
              <w:top w:val="nil"/>
              <w:left w:val="nil"/>
              <w:bottom w:val="nil"/>
              <w:right w:val="nil"/>
            </w:tcBorders>
          </w:tcPr>
          <w:p w:rsidR="00425422" w:rsidRDefault="00425422" w:rsidP="004E37D5">
            <w:pPr>
              <w:jc w:val="center"/>
              <w:rPr>
                <w:rFonts w:ascii="Arial Narrow" w:hAnsi="Arial Narrow"/>
              </w:rPr>
            </w:pPr>
          </w:p>
        </w:tc>
      </w:tr>
      <w:tr w:rsidR="00425422" w:rsidTr="00425422">
        <w:tc>
          <w:tcPr>
            <w:tcW w:w="1526" w:type="dxa"/>
            <w:tcBorders>
              <w:top w:val="nil"/>
              <w:left w:val="nil"/>
              <w:bottom w:val="nil"/>
              <w:right w:val="nil"/>
            </w:tcBorders>
          </w:tcPr>
          <w:p w:rsidR="00425422" w:rsidRDefault="00425422" w:rsidP="004E37D5">
            <w:pPr>
              <w:jc w:val="center"/>
              <w:rPr>
                <w:rFonts w:ascii="Arial Narrow" w:hAnsi="Arial Narrow"/>
              </w:rPr>
            </w:pPr>
            <w:r>
              <w:rPr>
                <w:rFonts w:ascii="Arial Narrow" w:hAnsi="Arial Narrow"/>
              </w:rPr>
              <w:t>Cuadro Nº 4.2</w:t>
            </w:r>
          </w:p>
        </w:tc>
        <w:tc>
          <w:tcPr>
            <w:tcW w:w="6804" w:type="dxa"/>
            <w:tcBorders>
              <w:top w:val="nil"/>
              <w:left w:val="nil"/>
              <w:bottom w:val="nil"/>
              <w:right w:val="nil"/>
            </w:tcBorders>
          </w:tcPr>
          <w:p w:rsidR="00425422" w:rsidRDefault="00425422" w:rsidP="00053B2D">
            <w:pPr>
              <w:pStyle w:val="Prrafodelista"/>
              <w:ind w:left="0"/>
              <w:jc w:val="both"/>
              <w:rPr>
                <w:rFonts w:ascii="Arial Narrow" w:hAnsi="Arial Narrow"/>
              </w:rPr>
            </w:pPr>
            <w:r w:rsidRPr="00141B37">
              <w:rPr>
                <w:rFonts w:ascii="Arial Narrow" w:hAnsi="Arial Narrow" w:cs="Arial"/>
              </w:rPr>
              <w:t xml:space="preserve">Matriz para la priorización  de objetivos específicos a </w:t>
            </w:r>
            <w:r w:rsidR="00053B2D">
              <w:rPr>
                <w:rFonts w:ascii="Arial Narrow" w:hAnsi="Arial Narrow" w:cs="Arial"/>
              </w:rPr>
              <w:t>ajustar</w:t>
            </w:r>
          </w:p>
        </w:tc>
        <w:tc>
          <w:tcPr>
            <w:tcW w:w="648" w:type="dxa"/>
            <w:tcBorders>
              <w:top w:val="nil"/>
              <w:left w:val="nil"/>
              <w:bottom w:val="nil"/>
              <w:right w:val="nil"/>
            </w:tcBorders>
          </w:tcPr>
          <w:p w:rsidR="00425422" w:rsidRDefault="00425422" w:rsidP="004E37D5">
            <w:pPr>
              <w:jc w:val="center"/>
              <w:rPr>
                <w:rFonts w:ascii="Arial Narrow" w:hAnsi="Arial Narrow"/>
              </w:rPr>
            </w:pPr>
          </w:p>
        </w:tc>
      </w:tr>
      <w:tr w:rsidR="00425422" w:rsidTr="00425422">
        <w:tc>
          <w:tcPr>
            <w:tcW w:w="1526" w:type="dxa"/>
            <w:tcBorders>
              <w:top w:val="nil"/>
              <w:left w:val="nil"/>
              <w:bottom w:val="nil"/>
              <w:right w:val="nil"/>
            </w:tcBorders>
          </w:tcPr>
          <w:p w:rsidR="00425422" w:rsidRDefault="00425422" w:rsidP="004E37D5">
            <w:pPr>
              <w:jc w:val="center"/>
              <w:rPr>
                <w:rFonts w:ascii="Arial Narrow" w:hAnsi="Arial Narrow"/>
              </w:rPr>
            </w:pPr>
            <w:r>
              <w:rPr>
                <w:rFonts w:ascii="Arial Narrow" w:hAnsi="Arial Narrow"/>
              </w:rPr>
              <w:t xml:space="preserve">Cuadro Nº 4.3 </w:t>
            </w:r>
          </w:p>
        </w:tc>
        <w:tc>
          <w:tcPr>
            <w:tcW w:w="6804" w:type="dxa"/>
            <w:tcBorders>
              <w:top w:val="nil"/>
              <w:left w:val="nil"/>
              <w:bottom w:val="nil"/>
              <w:right w:val="nil"/>
            </w:tcBorders>
          </w:tcPr>
          <w:p w:rsidR="00425422" w:rsidRDefault="00425422" w:rsidP="004E37D5">
            <w:pPr>
              <w:rPr>
                <w:rFonts w:ascii="Arial Narrow" w:hAnsi="Arial Narrow"/>
              </w:rPr>
            </w:pPr>
            <w:r w:rsidRPr="005F7350">
              <w:rPr>
                <w:rFonts w:ascii="Arial Narrow" w:hAnsi="Arial Narrow" w:cs="Arial"/>
              </w:rPr>
              <w:t>Evolución del VAB del departamento de Cajamarca</w:t>
            </w:r>
          </w:p>
        </w:tc>
        <w:tc>
          <w:tcPr>
            <w:tcW w:w="648" w:type="dxa"/>
            <w:tcBorders>
              <w:top w:val="nil"/>
              <w:left w:val="nil"/>
              <w:bottom w:val="nil"/>
              <w:right w:val="nil"/>
            </w:tcBorders>
          </w:tcPr>
          <w:p w:rsidR="00425422" w:rsidRDefault="00425422" w:rsidP="004E37D5">
            <w:pPr>
              <w:jc w:val="center"/>
              <w:rPr>
                <w:rFonts w:ascii="Arial Narrow" w:hAnsi="Arial Narrow"/>
              </w:rPr>
            </w:pPr>
          </w:p>
        </w:tc>
      </w:tr>
      <w:tr w:rsidR="00425422" w:rsidTr="00425422">
        <w:tc>
          <w:tcPr>
            <w:tcW w:w="1526" w:type="dxa"/>
            <w:tcBorders>
              <w:top w:val="nil"/>
              <w:left w:val="nil"/>
              <w:bottom w:val="nil"/>
              <w:right w:val="nil"/>
            </w:tcBorders>
          </w:tcPr>
          <w:p w:rsidR="00425422" w:rsidRDefault="00425422" w:rsidP="004E37D5">
            <w:pPr>
              <w:jc w:val="center"/>
              <w:rPr>
                <w:rFonts w:ascii="Arial Narrow" w:hAnsi="Arial Narrow"/>
              </w:rPr>
            </w:pPr>
            <w:r>
              <w:rPr>
                <w:rFonts w:ascii="Arial Narrow" w:hAnsi="Arial Narrow"/>
              </w:rPr>
              <w:t>Cuadro Nº4.4</w:t>
            </w:r>
          </w:p>
        </w:tc>
        <w:tc>
          <w:tcPr>
            <w:tcW w:w="6804" w:type="dxa"/>
            <w:tcBorders>
              <w:top w:val="nil"/>
              <w:left w:val="nil"/>
              <w:bottom w:val="nil"/>
              <w:right w:val="nil"/>
            </w:tcBorders>
          </w:tcPr>
          <w:p w:rsidR="00425422" w:rsidRDefault="00425422" w:rsidP="004E37D5">
            <w:pPr>
              <w:jc w:val="both"/>
              <w:rPr>
                <w:rFonts w:ascii="Arial Narrow" w:hAnsi="Arial Narrow"/>
              </w:rPr>
            </w:pPr>
            <w:r>
              <w:rPr>
                <w:rFonts w:ascii="Arial Narrow" w:hAnsi="Arial Narrow"/>
              </w:rPr>
              <w:t>Comparación de los datos históricos del PBI nacional con el VAB: Cajamarca</w:t>
            </w:r>
          </w:p>
        </w:tc>
        <w:tc>
          <w:tcPr>
            <w:tcW w:w="648" w:type="dxa"/>
            <w:tcBorders>
              <w:top w:val="nil"/>
              <w:left w:val="nil"/>
              <w:bottom w:val="nil"/>
              <w:right w:val="nil"/>
            </w:tcBorders>
          </w:tcPr>
          <w:p w:rsidR="00425422" w:rsidRDefault="00425422" w:rsidP="004E37D5">
            <w:pPr>
              <w:jc w:val="center"/>
              <w:rPr>
                <w:rFonts w:ascii="Arial Narrow" w:hAnsi="Arial Narrow"/>
              </w:rPr>
            </w:pPr>
          </w:p>
        </w:tc>
      </w:tr>
      <w:tr w:rsidR="00425422" w:rsidTr="00425422">
        <w:tc>
          <w:tcPr>
            <w:tcW w:w="1526" w:type="dxa"/>
            <w:tcBorders>
              <w:top w:val="nil"/>
              <w:left w:val="nil"/>
              <w:bottom w:val="nil"/>
              <w:right w:val="nil"/>
            </w:tcBorders>
          </w:tcPr>
          <w:p w:rsidR="00425422" w:rsidRDefault="00425422" w:rsidP="004E37D5">
            <w:pPr>
              <w:jc w:val="center"/>
              <w:rPr>
                <w:rFonts w:ascii="Arial Narrow" w:hAnsi="Arial Narrow"/>
              </w:rPr>
            </w:pPr>
            <w:r>
              <w:rPr>
                <w:rFonts w:ascii="Arial Narrow" w:hAnsi="Arial Narrow"/>
              </w:rPr>
              <w:t xml:space="preserve">Cuadro Nº 4.5 </w:t>
            </w:r>
          </w:p>
        </w:tc>
        <w:tc>
          <w:tcPr>
            <w:tcW w:w="6804" w:type="dxa"/>
            <w:tcBorders>
              <w:top w:val="nil"/>
              <w:left w:val="nil"/>
              <w:bottom w:val="nil"/>
              <w:right w:val="nil"/>
            </w:tcBorders>
          </w:tcPr>
          <w:p w:rsidR="00425422" w:rsidRDefault="00425422" w:rsidP="004E37D5">
            <w:pPr>
              <w:jc w:val="both"/>
              <w:rPr>
                <w:rFonts w:ascii="Arial Narrow" w:hAnsi="Arial Narrow"/>
              </w:rPr>
            </w:pPr>
            <w:r>
              <w:rPr>
                <w:rFonts w:ascii="Arial Narrow" w:hAnsi="Arial Narrow"/>
              </w:rPr>
              <w:t>Relación entre el VAB Cajamarca y el PBI Nacional</w:t>
            </w:r>
          </w:p>
        </w:tc>
        <w:tc>
          <w:tcPr>
            <w:tcW w:w="648" w:type="dxa"/>
            <w:tcBorders>
              <w:top w:val="nil"/>
              <w:left w:val="nil"/>
              <w:bottom w:val="nil"/>
              <w:right w:val="nil"/>
            </w:tcBorders>
          </w:tcPr>
          <w:p w:rsidR="00425422" w:rsidRDefault="00425422" w:rsidP="004E37D5">
            <w:pPr>
              <w:jc w:val="center"/>
              <w:rPr>
                <w:rFonts w:ascii="Arial Narrow" w:hAnsi="Arial Narrow"/>
              </w:rPr>
            </w:pPr>
          </w:p>
        </w:tc>
      </w:tr>
      <w:tr w:rsidR="00425422" w:rsidTr="00425422">
        <w:tc>
          <w:tcPr>
            <w:tcW w:w="1526" w:type="dxa"/>
            <w:tcBorders>
              <w:top w:val="nil"/>
              <w:left w:val="nil"/>
              <w:bottom w:val="nil"/>
              <w:right w:val="nil"/>
            </w:tcBorders>
          </w:tcPr>
          <w:p w:rsidR="00425422" w:rsidRDefault="00425422" w:rsidP="004E37D5">
            <w:pPr>
              <w:jc w:val="center"/>
              <w:rPr>
                <w:rFonts w:ascii="Arial Narrow" w:hAnsi="Arial Narrow"/>
              </w:rPr>
            </w:pPr>
            <w:r>
              <w:rPr>
                <w:rFonts w:ascii="Arial Narrow" w:hAnsi="Arial Narrow"/>
              </w:rPr>
              <w:t>Cuadro Nº 4.6</w:t>
            </w:r>
          </w:p>
        </w:tc>
        <w:tc>
          <w:tcPr>
            <w:tcW w:w="6804" w:type="dxa"/>
            <w:tcBorders>
              <w:top w:val="nil"/>
              <w:left w:val="nil"/>
              <w:bottom w:val="nil"/>
              <w:right w:val="nil"/>
            </w:tcBorders>
          </w:tcPr>
          <w:p w:rsidR="00425422" w:rsidRDefault="00425422" w:rsidP="00425422">
            <w:pPr>
              <w:jc w:val="both"/>
              <w:rPr>
                <w:rFonts w:ascii="Arial Narrow" w:hAnsi="Arial Narrow"/>
              </w:rPr>
            </w:pPr>
            <w:r>
              <w:rPr>
                <w:rFonts w:ascii="Arial Narrow" w:hAnsi="Arial Narrow"/>
              </w:rPr>
              <w:t>Resumen del cálculo de la meta del VAB Per-Cápita: Cajamarca</w:t>
            </w:r>
          </w:p>
        </w:tc>
        <w:tc>
          <w:tcPr>
            <w:tcW w:w="648" w:type="dxa"/>
            <w:tcBorders>
              <w:top w:val="nil"/>
              <w:left w:val="nil"/>
              <w:bottom w:val="nil"/>
              <w:right w:val="nil"/>
            </w:tcBorders>
          </w:tcPr>
          <w:p w:rsidR="00425422" w:rsidRDefault="00425422" w:rsidP="004E37D5">
            <w:pPr>
              <w:jc w:val="center"/>
              <w:rPr>
                <w:rFonts w:ascii="Arial Narrow" w:hAnsi="Arial Narrow"/>
              </w:rPr>
            </w:pPr>
          </w:p>
        </w:tc>
      </w:tr>
      <w:tr w:rsidR="00425422" w:rsidTr="00425422">
        <w:tc>
          <w:tcPr>
            <w:tcW w:w="1526" w:type="dxa"/>
            <w:tcBorders>
              <w:top w:val="nil"/>
              <w:left w:val="nil"/>
              <w:bottom w:val="nil"/>
              <w:right w:val="nil"/>
            </w:tcBorders>
          </w:tcPr>
          <w:p w:rsidR="00425422" w:rsidRDefault="00425422" w:rsidP="004E37D5">
            <w:pPr>
              <w:jc w:val="center"/>
              <w:rPr>
                <w:rFonts w:ascii="Arial Narrow" w:hAnsi="Arial Narrow"/>
              </w:rPr>
            </w:pPr>
            <w:r>
              <w:rPr>
                <w:rFonts w:ascii="Arial Narrow" w:hAnsi="Arial Narrow"/>
              </w:rPr>
              <w:t>Cuadro Nº 4.7</w:t>
            </w:r>
          </w:p>
        </w:tc>
        <w:tc>
          <w:tcPr>
            <w:tcW w:w="6804" w:type="dxa"/>
            <w:tcBorders>
              <w:top w:val="nil"/>
              <w:left w:val="nil"/>
              <w:bottom w:val="nil"/>
              <w:right w:val="nil"/>
            </w:tcBorders>
          </w:tcPr>
          <w:p w:rsidR="00425422" w:rsidRDefault="00425422" w:rsidP="004E37D5">
            <w:pPr>
              <w:jc w:val="both"/>
              <w:rPr>
                <w:rFonts w:ascii="Arial Narrow" w:hAnsi="Arial Narrow"/>
              </w:rPr>
            </w:pPr>
            <w:r>
              <w:rPr>
                <w:rFonts w:ascii="Arial Narrow" w:hAnsi="Arial Narrow"/>
              </w:rPr>
              <w:t>Evolución del VAB manufacturero de Cajamarca</w:t>
            </w:r>
          </w:p>
        </w:tc>
        <w:tc>
          <w:tcPr>
            <w:tcW w:w="648" w:type="dxa"/>
            <w:tcBorders>
              <w:top w:val="nil"/>
              <w:left w:val="nil"/>
              <w:bottom w:val="nil"/>
              <w:right w:val="nil"/>
            </w:tcBorders>
          </w:tcPr>
          <w:p w:rsidR="00425422" w:rsidRDefault="00425422" w:rsidP="004E37D5">
            <w:pPr>
              <w:jc w:val="center"/>
              <w:rPr>
                <w:rFonts w:ascii="Arial Narrow" w:hAnsi="Arial Narrow"/>
              </w:rPr>
            </w:pPr>
          </w:p>
        </w:tc>
      </w:tr>
      <w:tr w:rsidR="00425422" w:rsidTr="0042542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526" w:type="dxa"/>
          </w:tcPr>
          <w:p w:rsidR="00425422" w:rsidRDefault="00425422" w:rsidP="004E37D5">
            <w:pPr>
              <w:jc w:val="center"/>
              <w:rPr>
                <w:rFonts w:ascii="Arial Narrow" w:hAnsi="Arial Narrow"/>
              </w:rPr>
            </w:pPr>
            <w:r>
              <w:rPr>
                <w:rFonts w:ascii="Arial Narrow" w:hAnsi="Arial Narrow"/>
              </w:rPr>
              <w:t>Cuadro Nº4.8</w:t>
            </w:r>
          </w:p>
        </w:tc>
        <w:tc>
          <w:tcPr>
            <w:tcW w:w="6804" w:type="dxa"/>
          </w:tcPr>
          <w:p w:rsidR="00425422" w:rsidRDefault="00425422" w:rsidP="004E37D5">
            <w:pPr>
              <w:jc w:val="both"/>
              <w:rPr>
                <w:rFonts w:ascii="Arial Narrow" w:hAnsi="Arial Narrow"/>
              </w:rPr>
            </w:pPr>
            <w:r>
              <w:rPr>
                <w:rFonts w:ascii="Arial Narrow" w:hAnsi="Arial Narrow"/>
              </w:rPr>
              <w:t>VAB manufacturero nacional y VAB manufacturero Cajamarca</w:t>
            </w:r>
          </w:p>
        </w:tc>
        <w:tc>
          <w:tcPr>
            <w:tcW w:w="648" w:type="dxa"/>
          </w:tcPr>
          <w:p w:rsidR="00425422" w:rsidRDefault="00425422" w:rsidP="004E37D5">
            <w:pPr>
              <w:jc w:val="center"/>
              <w:rPr>
                <w:rFonts w:ascii="Arial Narrow" w:hAnsi="Arial Narrow"/>
              </w:rPr>
            </w:pPr>
          </w:p>
        </w:tc>
      </w:tr>
      <w:tr w:rsidR="00425422" w:rsidTr="004E37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526" w:type="dxa"/>
          </w:tcPr>
          <w:p w:rsidR="00425422" w:rsidRDefault="00425422" w:rsidP="004E37D5">
            <w:pPr>
              <w:jc w:val="center"/>
              <w:rPr>
                <w:rFonts w:ascii="Arial Narrow" w:hAnsi="Arial Narrow"/>
              </w:rPr>
            </w:pPr>
            <w:r>
              <w:rPr>
                <w:rFonts w:ascii="Arial Narrow" w:hAnsi="Arial Narrow"/>
              </w:rPr>
              <w:t>Cuadro Nº 4.9</w:t>
            </w:r>
          </w:p>
        </w:tc>
        <w:tc>
          <w:tcPr>
            <w:tcW w:w="6804" w:type="dxa"/>
          </w:tcPr>
          <w:p w:rsidR="00425422" w:rsidRDefault="00425422" w:rsidP="004E37D5">
            <w:pPr>
              <w:jc w:val="both"/>
              <w:rPr>
                <w:rFonts w:ascii="Arial Narrow" w:hAnsi="Arial Narrow"/>
              </w:rPr>
            </w:pPr>
            <w:r>
              <w:rPr>
                <w:rFonts w:ascii="Arial Narrow" w:hAnsi="Arial Narrow"/>
              </w:rPr>
              <w:t>Series estadísticas entre el VAB manufacturero de Cajamarca y el VAB manufacturero nacional</w:t>
            </w:r>
          </w:p>
        </w:tc>
        <w:tc>
          <w:tcPr>
            <w:tcW w:w="648" w:type="dxa"/>
          </w:tcPr>
          <w:p w:rsidR="00425422" w:rsidRDefault="00425422" w:rsidP="004E37D5">
            <w:pPr>
              <w:jc w:val="center"/>
              <w:rPr>
                <w:rFonts w:ascii="Arial Narrow" w:hAnsi="Arial Narrow"/>
              </w:rPr>
            </w:pPr>
          </w:p>
        </w:tc>
      </w:tr>
      <w:tr w:rsidR="00425422" w:rsidTr="004E37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526" w:type="dxa"/>
          </w:tcPr>
          <w:p w:rsidR="00425422" w:rsidRDefault="00425422" w:rsidP="004E37D5">
            <w:pPr>
              <w:jc w:val="center"/>
              <w:rPr>
                <w:rFonts w:ascii="Arial Narrow" w:hAnsi="Arial Narrow"/>
              </w:rPr>
            </w:pPr>
            <w:r>
              <w:rPr>
                <w:rFonts w:ascii="Arial Narrow" w:hAnsi="Arial Narrow"/>
              </w:rPr>
              <w:t>Cuadro Nº 4.10</w:t>
            </w:r>
          </w:p>
        </w:tc>
        <w:tc>
          <w:tcPr>
            <w:tcW w:w="6804" w:type="dxa"/>
          </w:tcPr>
          <w:p w:rsidR="00425422" w:rsidRDefault="00425422" w:rsidP="004E37D5">
            <w:pPr>
              <w:jc w:val="both"/>
              <w:rPr>
                <w:rFonts w:ascii="Arial Narrow" w:hAnsi="Arial Narrow"/>
              </w:rPr>
            </w:pPr>
            <w:r>
              <w:rPr>
                <w:rFonts w:ascii="Arial Narrow" w:hAnsi="Arial Narrow"/>
              </w:rPr>
              <w:t>Cálculo de la meta de participación del VAB manufacturero en el VAB total</w:t>
            </w:r>
          </w:p>
        </w:tc>
        <w:tc>
          <w:tcPr>
            <w:tcW w:w="648" w:type="dxa"/>
          </w:tcPr>
          <w:p w:rsidR="00425422" w:rsidRDefault="00425422" w:rsidP="004E37D5">
            <w:pPr>
              <w:jc w:val="center"/>
              <w:rPr>
                <w:rFonts w:ascii="Arial Narrow" w:hAnsi="Arial Narrow"/>
              </w:rPr>
            </w:pPr>
          </w:p>
        </w:tc>
      </w:tr>
      <w:tr w:rsidR="00425422" w:rsidTr="004E37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526" w:type="dxa"/>
          </w:tcPr>
          <w:p w:rsidR="00425422" w:rsidRDefault="00425422" w:rsidP="004E37D5">
            <w:pPr>
              <w:jc w:val="center"/>
              <w:rPr>
                <w:rFonts w:ascii="Arial Narrow" w:hAnsi="Arial Narrow"/>
              </w:rPr>
            </w:pPr>
            <w:r>
              <w:rPr>
                <w:rFonts w:ascii="Arial Narrow" w:hAnsi="Arial Narrow"/>
              </w:rPr>
              <w:t>Cuadro Nº 4.11</w:t>
            </w:r>
          </w:p>
        </w:tc>
        <w:tc>
          <w:tcPr>
            <w:tcW w:w="6804" w:type="dxa"/>
          </w:tcPr>
          <w:p w:rsidR="00425422" w:rsidRDefault="00425422" w:rsidP="004E37D5">
            <w:pPr>
              <w:jc w:val="both"/>
              <w:rPr>
                <w:rFonts w:ascii="Arial Narrow" w:hAnsi="Arial Narrow"/>
              </w:rPr>
            </w:pPr>
            <w:r>
              <w:rPr>
                <w:rFonts w:ascii="Arial Narrow" w:hAnsi="Arial Narrow"/>
              </w:rPr>
              <w:t>Tasa de pobreza Cajamarca</w:t>
            </w:r>
          </w:p>
        </w:tc>
        <w:tc>
          <w:tcPr>
            <w:tcW w:w="648" w:type="dxa"/>
          </w:tcPr>
          <w:p w:rsidR="00425422" w:rsidRDefault="00425422" w:rsidP="004E37D5">
            <w:pPr>
              <w:jc w:val="center"/>
              <w:rPr>
                <w:rFonts w:ascii="Arial Narrow" w:hAnsi="Arial Narrow"/>
              </w:rPr>
            </w:pPr>
          </w:p>
        </w:tc>
      </w:tr>
      <w:tr w:rsidR="00425422" w:rsidTr="004E37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526" w:type="dxa"/>
          </w:tcPr>
          <w:p w:rsidR="00425422" w:rsidRDefault="00425422" w:rsidP="004E37D5">
            <w:pPr>
              <w:jc w:val="center"/>
              <w:rPr>
                <w:rFonts w:ascii="Arial Narrow" w:hAnsi="Arial Narrow"/>
              </w:rPr>
            </w:pPr>
            <w:r>
              <w:rPr>
                <w:rFonts w:ascii="Arial Narrow" w:hAnsi="Arial Narrow"/>
              </w:rPr>
              <w:t>Cuadro Nº 4.12</w:t>
            </w:r>
          </w:p>
        </w:tc>
        <w:tc>
          <w:tcPr>
            <w:tcW w:w="6804" w:type="dxa"/>
          </w:tcPr>
          <w:p w:rsidR="00425422" w:rsidRDefault="00425422" w:rsidP="004E37D5">
            <w:pPr>
              <w:jc w:val="both"/>
              <w:rPr>
                <w:rFonts w:ascii="Arial Narrow" w:hAnsi="Arial Narrow"/>
              </w:rPr>
            </w:pPr>
            <w:r>
              <w:rPr>
                <w:rFonts w:ascii="Arial Narrow" w:hAnsi="Arial Narrow"/>
              </w:rPr>
              <w:t>Variación de pobreza y variación de VAB: Cajamarca</w:t>
            </w:r>
          </w:p>
        </w:tc>
        <w:tc>
          <w:tcPr>
            <w:tcW w:w="648" w:type="dxa"/>
          </w:tcPr>
          <w:p w:rsidR="00425422" w:rsidRDefault="00425422" w:rsidP="004E37D5">
            <w:pPr>
              <w:jc w:val="center"/>
              <w:rPr>
                <w:rFonts w:ascii="Arial Narrow" w:hAnsi="Arial Narrow"/>
              </w:rPr>
            </w:pPr>
          </w:p>
        </w:tc>
      </w:tr>
      <w:tr w:rsidR="00425422" w:rsidTr="004E37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526" w:type="dxa"/>
          </w:tcPr>
          <w:p w:rsidR="00425422" w:rsidRDefault="00425422" w:rsidP="004E37D5">
            <w:pPr>
              <w:jc w:val="center"/>
              <w:rPr>
                <w:rFonts w:ascii="Arial Narrow" w:hAnsi="Arial Narrow"/>
              </w:rPr>
            </w:pPr>
            <w:r>
              <w:rPr>
                <w:rFonts w:ascii="Arial Narrow" w:hAnsi="Arial Narrow"/>
              </w:rPr>
              <w:t>Cuadro Nº 4.13</w:t>
            </w:r>
          </w:p>
        </w:tc>
        <w:tc>
          <w:tcPr>
            <w:tcW w:w="6804" w:type="dxa"/>
          </w:tcPr>
          <w:p w:rsidR="00425422" w:rsidRDefault="00425422" w:rsidP="004E37D5">
            <w:pPr>
              <w:jc w:val="both"/>
              <w:rPr>
                <w:rFonts w:ascii="Arial Narrow" w:hAnsi="Arial Narrow"/>
              </w:rPr>
            </w:pPr>
            <w:r>
              <w:rPr>
                <w:rFonts w:ascii="Arial Narrow" w:hAnsi="Arial Narrow"/>
              </w:rPr>
              <w:t>Variación de pobreza y empleo adecuado: Cajamarca</w:t>
            </w:r>
          </w:p>
        </w:tc>
        <w:tc>
          <w:tcPr>
            <w:tcW w:w="648" w:type="dxa"/>
          </w:tcPr>
          <w:p w:rsidR="00425422" w:rsidRDefault="00425422" w:rsidP="004E37D5">
            <w:pPr>
              <w:jc w:val="center"/>
              <w:rPr>
                <w:rFonts w:ascii="Arial Narrow" w:hAnsi="Arial Narrow"/>
              </w:rPr>
            </w:pPr>
          </w:p>
        </w:tc>
      </w:tr>
      <w:tr w:rsidR="00425422" w:rsidTr="004E37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526" w:type="dxa"/>
          </w:tcPr>
          <w:p w:rsidR="00425422" w:rsidRDefault="00425422" w:rsidP="004E37D5">
            <w:pPr>
              <w:jc w:val="center"/>
              <w:rPr>
                <w:rFonts w:ascii="Arial Narrow" w:hAnsi="Arial Narrow"/>
              </w:rPr>
            </w:pPr>
            <w:r>
              <w:rPr>
                <w:rFonts w:ascii="Arial Narrow" w:hAnsi="Arial Narrow"/>
              </w:rPr>
              <w:t>Cuadro Nº 4.14</w:t>
            </w:r>
          </w:p>
        </w:tc>
        <w:tc>
          <w:tcPr>
            <w:tcW w:w="6804" w:type="dxa"/>
          </w:tcPr>
          <w:p w:rsidR="00425422" w:rsidRDefault="00425422" w:rsidP="004E37D5">
            <w:pPr>
              <w:jc w:val="both"/>
              <w:rPr>
                <w:rFonts w:ascii="Arial Narrow" w:hAnsi="Arial Narrow"/>
              </w:rPr>
            </w:pPr>
            <w:r>
              <w:rPr>
                <w:rFonts w:ascii="Arial Narrow" w:hAnsi="Arial Narrow"/>
              </w:rPr>
              <w:t>Tasas de pobreza Cajamarca y Perú</w:t>
            </w:r>
          </w:p>
        </w:tc>
        <w:tc>
          <w:tcPr>
            <w:tcW w:w="648" w:type="dxa"/>
          </w:tcPr>
          <w:p w:rsidR="00425422" w:rsidRDefault="00425422" w:rsidP="004E37D5">
            <w:pPr>
              <w:jc w:val="center"/>
              <w:rPr>
                <w:rFonts w:ascii="Arial Narrow" w:hAnsi="Arial Narrow"/>
              </w:rPr>
            </w:pPr>
          </w:p>
        </w:tc>
      </w:tr>
      <w:tr w:rsidR="00425422" w:rsidTr="004E37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526" w:type="dxa"/>
          </w:tcPr>
          <w:p w:rsidR="00425422" w:rsidRDefault="00425422" w:rsidP="004E37D5">
            <w:pPr>
              <w:jc w:val="center"/>
              <w:rPr>
                <w:rFonts w:ascii="Arial Narrow" w:hAnsi="Arial Narrow"/>
              </w:rPr>
            </w:pPr>
            <w:r>
              <w:rPr>
                <w:rFonts w:ascii="Arial Narrow" w:hAnsi="Arial Narrow"/>
              </w:rPr>
              <w:t>Cuadro Nº 4.15</w:t>
            </w:r>
          </w:p>
        </w:tc>
        <w:tc>
          <w:tcPr>
            <w:tcW w:w="6804" w:type="dxa"/>
          </w:tcPr>
          <w:p w:rsidR="00425422" w:rsidRDefault="00425422" w:rsidP="004E37D5">
            <w:pPr>
              <w:jc w:val="both"/>
              <w:rPr>
                <w:rFonts w:ascii="Arial Narrow" w:hAnsi="Arial Narrow"/>
              </w:rPr>
            </w:pPr>
            <w:r>
              <w:rPr>
                <w:rFonts w:ascii="Arial Narrow" w:hAnsi="Arial Narrow"/>
              </w:rPr>
              <w:t>Resumen de la estimación de metas tasas de pobreza Cajamarca y Perú</w:t>
            </w:r>
          </w:p>
        </w:tc>
        <w:tc>
          <w:tcPr>
            <w:tcW w:w="648" w:type="dxa"/>
          </w:tcPr>
          <w:p w:rsidR="00425422" w:rsidRDefault="00425422" w:rsidP="004E37D5">
            <w:pPr>
              <w:jc w:val="center"/>
              <w:rPr>
                <w:rFonts w:ascii="Arial Narrow" w:hAnsi="Arial Narrow"/>
              </w:rPr>
            </w:pPr>
          </w:p>
        </w:tc>
      </w:tr>
      <w:tr w:rsidR="00425422" w:rsidTr="004E37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526" w:type="dxa"/>
          </w:tcPr>
          <w:p w:rsidR="00425422" w:rsidRDefault="00425422" w:rsidP="004E37D5">
            <w:pPr>
              <w:jc w:val="center"/>
              <w:rPr>
                <w:rFonts w:ascii="Arial Narrow" w:hAnsi="Arial Narrow"/>
              </w:rPr>
            </w:pPr>
            <w:r>
              <w:rPr>
                <w:rFonts w:ascii="Arial Narrow" w:hAnsi="Arial Narrow"/>
              </w:rPr>
              <w:t>Cuadro Nº 4.16</w:t>
            </w:r>
          </w:p>
        </w:tc>
        <w:tc>
          <w:tcPr>
            <w:tcW w:w="6804" w:type="dxa"/>
          </w:tcPr>
          <w:p w:rsidR="00425422" w:rsidRDefault="00425422" w:rsidP="004E37D5">
            <w:pPr>
              <w:jc w:val="both"/>
              <w:rPr>
                <w:rFonts w:ascii="Arial Narrow" w:hAnsi="Arial Narrow"/>
              </w:rPr>
            </w:pPr>
            <w:r>
              <w:rPr>
                <w:rFonts w:ascii="Arial Narrow" w:hAnsi="Arial Narrow"/>
              </w:rPr>
              <w:t>Tasa de cobertura del nivel inicial: Cajamarca</w:t>
            </w:r>
          </w:p>
        </w:tc>
        <w:tc>
          <w:tcPr>
            <w:tcW w:w="648" w:type="dxa"/>
          </w:tcPr>
          <w:p w:rsidR="00425422" w:rsidRDefault="00425422" w:rsidP="004E37D5">
            <w:pPr>
              <w:jc w:val="center"/>
              <w:rPr>
                <w:rFonts w:ascii="Arial Narrow" w:hAnsi="Arial Narrow"/>
              </w:rPr>
            </w:pPr>
          </w:p>
        </w:tc>
      </w:tr>
      <w:tr w:rsidR="00425422" w:rsidTr="004E37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526" w:type="dxa"/>
          </w:tcPr>
          <w:p w:rsidR="00425422" w:rsidRDefault="00425422" w:rsidP="004E37D5">
            <w:pPr>
              <w:jc w:val="center"/>
              <w:rPr>
                <w:rFonts w:ascii="Arial Narrow" w:hAnsi="Arial Narrow"/>
              </w:rPr>
            </w:pPr>
            <w:r>
              <w:rPr>
                <w:rFonts w:ascii="Arial Narrow" w:hAnsi="Arial Narrow"/>
              </w:rPr>
              <w:t>Cuadro Nº 4.17</w:t>
            </w:r>
          </w:p>
        </w:tc>
        <w:tc>
          <w:tcPr>
            <w:tcW w:w="6804" w:type="dxa"/>
          </w:tcPr>
          <w:p w:rsidR="00425422" w:rsidRDefault="00425422" w:rsidP="004E37D5">
            <w:pPr>
              <w:jc w:val="both"/>
              <w:rPr>
                <w:rFonts w:ascii="Arial Narrow" w:hAnsi="Arial Narrow"/>
              </w:rPr>
            </w:pPr>
            <w:r>
              <w:rPr>
                <w:rFonts w:ascii="Arial Narrow" w:hAnsi="Arial Narrow"/>
              </w:rPr>
              <w:t>Tasa de cobertura el nivel inicial, inversión, gasto corriente: Cajamarca</w:t>
            </w:r>
          </w:p>
        </w:tc>
        <w:tc>
          <w:tcPr>
            <w:tcW w:w="648" w:type="dxa"/>
          </w:tcPr>
          <w:p w:rsidR="00425422" w:rsidRDefault="00425422" w:rsidP="004E37D5">
            <w:pPr>
              <w:jc w:val="center"/>
              <w:rPr>
                <w:rFonts w:ascii="Arial Narrow" w:hAnsi="Arial Narrow"/>
              </w:rPr>
            </w:pPr>
          </w:p>
        </w:tc>
      </w:tr>
      <w:tr w:rsidR="00425422" w:rsidTr="004E37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526" w:type="dxa"/>
          </w:tcPr>
          <w:p w:rsidR="00425422" w:rsidRDefault="00425422" w:rsidP="004E37D5">
            <w:pPr>
              <w:jc w:val="center"/>
              <w:rPr>
                <w:rFonts w:ascii="Arial Narrow" w:hAnsi="Arial Narrow"/>
              </w:rPr>
            </w:pPr>
            <w:r>
              <w:rPr>
                <w:rFonts w:ascii="Arial Narrow" w:hAnsi="Arial Narrow"/>
              </w:rPr>
              <w:t>Cuadro Nº 4.18</w:t>
            </w:r>
          </w:p>
        </w:tc>
        <w:tc>
          <w:tcPr>
            <w:tcW w:w="6804" w:type="dxa"/>
          </w:tcPr>
          <w:p w:rsidR="00425422" w:rsidRDefault="00425422" w:rsidP="004E37D5">
            <w:pPr>
              <w:jc w:val="both"/>
              <w:rPr>
                <w:rFonts w:ascii="Arial Narrow" w:hAnsi="Arial Narrow"/>
              </w:rPr>
            </w:pPr>
            <w:r>
              <w:rPr>
                <w:rFonts w:ascii="Arial Narrow" w:hAnsi="Arial Narrow"/>
              </w:rPr>
              <w:t>Tasa de cobertura del nivel inicial y tasa de pobreza: Cajamarca</w:t>
            </w:r>
          </w:p>
        </w:tc>
        <w:tc>
          <w:tcPr>
            <w:tcW w:w="648" w:type="dxa"/>
          </w:tcPr>
          <w:p w:rsidR="00425422" w:rsidRDefault="00425422" w:rsidP="004E37D5">
            <w:pPr>
              <w:jc w:val="center"/>
              <w:rPr>
                <w:rFonts w:ascii="Arial Narrow" w:hAnsi="Arial Narrow"/>
              </w:rPr>
            </w:pPr>
          </w:p>
        </w:tc>
      </w:tr>
      <w:tr w:rsidR="00425422" w:rsidTr="004E37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526" w:type="dxa"/>
          </w:tcPr>
          <w:p w:rsidR="00425422" w:rsidRDefault="00425422" w:rsidP="004E37D5">
            <w:pPr>
              <w:jc w:val="center"/>
              <w:rPr>
                <w:rFonts w:ascii="Arial Narrow" w:hAnsi="Arial Narrow"/>
              </w:rPr>
            </w:pPr>
            <w:r>
              <w:rPr>
                <w:rFonts w:ascii="Arial Narrow" w:hAnsi="Arial Narrow"/>
              </w:rPr>
              <w:t>Cuadro Nº 4.19</w:t>
            </w:r>
          </w:p>
        </w:tc>
        <w:tc>
          <w:tcPr>
            <w:tcW w:w="6804" w:type="dxa"/>
          </w:tcPr>
          <w:p w:rsidR="00425422" w:rsidRDefault="00425422" w:rsidP="004E37D5">
            <w:pPr>
              <w:jc w:val="both"/>
              <w:rPr>
                <w:rFonts w:ascii="Arial Narrow" w:hAnsi="Arial Narrow"/>
              </w:rPr>
            </w:pPr>
            <w:r>
              <w:rPr>
                <w:rFonts w:ascii="Arial Narrow" w:hAnsi="Arial Narrow"/>
              </w:rPr>
              <w:t>Nivel de influencia de la variación de la pobreza sobre el cambio de la tasa de cobertura inicial</w:t>
            </w:r>
          </w:p>
        </w:tc>
        <w:tc>
          <w:tcPr>
            <w:tcW w:w="648" w:type="dxa"/>
          </w:tcPr>
          <w:p w:rsidR="00425422" w:rsidRDefault="00425422" w:rsidP="004E37D5">
            <w:pPr>
              <w:jc w:val="center"/>
              <w:rPr>
                <w:rFonts w:ascii="Arial Narrow" w:hAnsi="Arial Narrow"/>
              </w:rPr>
            </w:pPr>
          </w:p>
        </w:tc>
      </w:tr>
      <w:tr w:rsidR="00425422" w:rsidTr="004E37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526" w:type="dxa"/>
          </w:tcPr>
          <w:p w:rsidR="00425422" w:rsidRDefault="00425422" w:rsidP="004E37D5">
            <w:pPr>
              <w:jc w:val="center"/>
              <w:rPr>
                <w:rFonts w:ascii="Arial Narrow" w:hAnsi="Arial Narrow"/>
              </w:rPr>
            </w:pPr>
            <w:r>
              <w:rPr>
                <w:rFonts w:ascii="Arial Narrow" w:hAnsi="Arial Narrow"/>
              </w:rPr>
              <w:t>Cuadro Nº 4.20</w:t>
            </w:r>
          </w:p>
        </w:tc>
        <w:tc>
          <w:tcPr>
            <w:tcW w:w="6804" w:type="dxa"/>
          </w:tcPr>
          <w:p w:rsidR="00425422" w:rsidRDefault="00425422" w:rsidP="004E37D5">
            <w:pPr>
              <w:jc w:val="both"/>
              <w:rPr>
                <w:rFonts w:ascii="Arial Narrow" w:hAnsi="Arial Narrow"/>
              </w:rPr>
            </w:pPr>
            <w:r>
              <w:rPr>
                <w:rFonts w:ascii="Arial Narrow" w:hAnsi="Arial Narrow"/>
              </w:rPr>
              <w:t>Meta de la tasa de cobertura en el nivel inicial para el 2021</w:t>
            </w:r>
          </w:p>
        </w:tc>
        <w:tc>
          <w:tcPr>
            <w:tcW w:w="648" w:type="dxa"/>
          </w:tcPr>
          <w:p w:rsidR="00425422" w:rsidRDefault="00425422" w:rsidP="004E37D5">
            <w:pPr>
              <w:jc w:val="center"/>
              <w:rPr>
                <w:rFonts w:ascii="Arial Narrow" w:hAnsi="Arial Narrow"/>
              </w:rPr>
            </w:pPr>
          </w:p>
        </w:tc>
      </w:tr>
      <w:tr w:rsidR="00425422" w:rsidTr="004E37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526" w:type="dxa"/>
          </w:tcPr>
          <w:p w:rsidR="00425422" w:rsidRDefault="00425422" w:rsidP="004E37D5">
            <w:pPr>
              <w:jc w:val="center"/>
              <w:rPr>
                <w:rFonts w:ascii="Arial Narrow" w:hAnsi="Arial Narrow"/>
              </w:rPr>
            </w:pPr>
            <w:r>
              <w:rPr>
                <w:rFonts w:ascii="Arial Narrow" w:hAnsi="Arial Narrow"/>
              </w:rPr>
              <w:t>Cuadro Nº 4.21</w:t>
            </w:r>
          </w:p>
        </w:tc>
        <w:tc>
          <w:tcPr>
            <w:tcW w:w="6804" w:type="dxa"/>
          </w:tcPr>
          <w:p w:rsidR="00425422" w:rsidRDefault="00425422" w:rsidP="004E37D5">
            <w:pPr>
              <w:jc w:val="both"/>
              <w:rPr>
                <w:rFonts w:ascii="Arial Narrow" w:hAnsi="Arial Narrow"/>
              </w:rPr>
            </w:pPr>
            <w:r>
              <w:rPr>
                <w:rFonts w:ascii="Arial Narrow" w:hAnsi="Arial Narrow"/>
              </w:rPr>
              <w:t>Porcentaje de trabajo adecuado: Cajamarca</w:t>
            </w:r>
          </w:p>
        </w:tc>
        <w:tc>
          <w:tcPr>
            <w:tcW w:w="648" w:type="dxa"/>
          </w:tcPr>
          <w:p w:rsidR="00425422" w:rsidRDefault="00425422" w:rsidP="004E37D5">
            <w:pPr>
              <w:jc w:val="center"/>
              <w:rPr>
                <w:rFonts w:ascii="Arial Narrow" w:hAnsi="Arial Narrow"/>
              </w:rPr>
            </w:pPr>
          </w:p>
        </w:tc>
      </w:tr>
      <w:tr w:rsidR="00425422" w:rsidTr="004E37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526" w:type="dxa"/>
          </w:tcPr>
          <w:p w:rsidR="00425422" w:rsidRDefault="00425422" w:rsidP="004E37D5">
            <w:pPr>
              <w:jc w:val="center"/>
              <w:rPr>
                <w:rFonts w:ascii="Arial Narrow" w:hAnsi="Arial Narrow"/>
              </w:rPr>
            </w:pPr>
            <w:r>
              <w:rPr>
                <w:rFonts w:ascii="Arial Narrow" w:hAnsi="Arial Narrow"/>
              </w:rPr>
              <w:t>Cuadro Nº 4.22</w:t>
            </w:r>
          </w:p>
        </w:tc>
        <w:tc>
          <w:tcPr>
            <w:tcW w:w="6804" w:type="dxa"/>
          </w:tcPr>
          <w:p w:rsidR="00425422" w:rsidRDefault="00425422" w:rsidP="004E37D5">
            <w:pPr>
              <w:jc w:val="both"/>
              <w:rPr>
                <w:rFonts w:ascii="Arial Narrow" w:hAnsi="Arial Narrow"/>
              </w:rPr>
            </w:pPr>
            <w:r>
              <w:rPr>
                <w:rFonts w:ascii="Arial Narrow" w:hAnsi="Arial Narrow"/>
              </w:rPr>
              <w:t>Porcentaje de trabajo adecuado y VAB: Cajamarca</w:t>
            </w:r>
          </w:p>
        </w:tc>
        <w:tc>
          <w:tcPr>
            <w:tcW w:w="648" w:type="dxa"/>
          </w:tcPr>
          <w:p w:rsidR="00425422" w:rsidRDefault="00425422" w:rsidP="004E37D5">
            <w:pPr>
              <w:jc w:val="center"/>
              <w:rPr>
                <w:rFonts w:ascii="Arial Narrow" w:hAnsi="Arial Narrow"/>
              </w:rPr>
            </w:pPr>
          </w:p>
        </w:tc>
      </w:tr>
      <w:tr w:rsidR="00425422" w:rsidTr="004E37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526" w:type="dxa"/>
          </w:tcPr>
          <w:p w:rsidR="00425422" w:rsidRDefault="00425422" w:rsidP="004E37D5">
            <w:pPr>
              <w:jc w:val="center"/>
              <w:rPr>
                <w:rFonts w:ascii="Arial Narrow" w:hAnsi="Arial Narrow"/>
              </w:rPr>
            </w:pPr>
            <w:r>
              <w:rPr>
                <w:rFonts w:ascii="Arial Narrow" w:hAnsi="Arial Narrow"/>
              </w:rPr>
              <w:t>Cuadro Nº 4.23</w:t>
            </w:r>
          </w:p>
        </w:tc>
        <w:tc>
          <w:tcPr>
            <w:tcW w:w="6804" w:type="dxa"/>
          </w:tcPr>
          <w:p w:rsidR="00425422" w:rsidRDefault="00425422" w:rsidP="004E37D5">
            <w:pPr>
              <w:jc w:val="both"/>
              <w:rPr>
                <w:rFonts w:ascii="Arial Narrow" w:hAnsi="Arial Narrow"/>
              </w:rPr>
            </w:pPr>
            <w:r>
              <w:rPr>
                <w:rFonts w:ascii="Arial Narrow" w:hAnsi="Arial Narrow"/>
              </w:rPr>
              <w:t>Ratio del VAB requerido en una región por cada punto porcentual de empleo adecuado alcanzado</w:t>
            </w:r>
          </w:p>
        </w:tc>
        <w:tc>
          <w:tcPr>
            <w:tcW w:w="648" w:type="dxa"/>
          </w:tcPr>
          <w:p w:rsidR="00425422" w:rsidRDefault="00425422" w:rsidP="004E37D5">
            <w:pPr>
              <w:jc w:val="center"/>
              <w:rPr>
                <w:rFonts w:ascii="Arial Narrow" w:hAnsi="Arial Narrow"/>
              </w:rPr>
            </w:pPr>
          </w:p>
        </w:tc>
      </w:tr>
      <w:tr w:rsidR="00425422" w:rsidTr="004E37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526" w:type="dxa"/>
          </w:tcPr>
          <w:p w:rsidR="00425422" w:rsidRDefault="00425422" w:rsidP="004E37D5">
            <w:pPr>
              <w:jc w:val="center"/>
              <w:rPr>
                <w:rFonts w:ascii="Arial Narrow" w:hAnsi="Arial Narrow"/>
              </w:rPr>
            </w:pPr>
            <w:r>
              <w:rPr>
                <w:rFonts w:ascii="Arial Narrow" w:hAnsi="Arial Narrow"/>
              </w:rPr>
              <w:t>Cuadro Nº 4.24</w:t>
            </w:r>
          </w:p>
        </w:tc>
        <w:tc>
          <w:tcPr>
            <w:tcW w:w="6804" w:type="dxa"/>
          </w:tcPr>
          <w:p w:rsidR="00425422" w:rsidRDefault="00425422" w:rsidP="004E37D5">
            <w:pPr>
              <w:jc w:val="both"/>
              <w:rPr>
                <w:rFonts w:ascii="Arial Narrow" w:hAnsi="Arial Narrow"/>
              </w:rPr>
            </w:pPr>
            <w:r>
              <w:rPr>
                <w:rFonts w:ascii="Arial Narrow" w:hAnsi="Arial Narrow"/>
              </w:rPr>
              <w:t>Meta porcentual de trabajo adecuado: Cajamarca</w:t>
            </w:r>
          </w:p>
        </w:tc>
        <w:tc>
          <w:tcPr>
            <w:tcW w:w="648" w:type="dxa"/>
          </w:tcPr>
          <w:p w:rsidR="00425422" w:rsidRDefault="00425422" w:rsidP="004E37D5">
            <w:pPr>
              <w:jc w:val="center"/>
              <w:rPr>
                <w:rFonts w:ascii="Arial Narrow" w:hAnsi="Arial Narrow"/>
              </w:rPr>
            </w:pPr>
          </w:p>
        </w:tc>
      </w:tr>
      <w:tr w:rsidR="00425422" w:rsidTr="004E37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526" w:type="dxa"/>
          </w:tcPr>
          <w:p w:rsidR="00425422" w:rsidRDefault="00425422" w:rsidP="004E37D5">
            <w:pPr>
              <w:jc w:val="center"/>
              <w:rPr>
                <w:rFonts w:ascii="Arial Narrow" w:hAnsi="Arial Narrow"/>
              </w:rPr>
            </w:pPr>
            <w:r>
              <w:rPr>
                <w:rFonts w:ascii="Arial Narrow" w:hAnsi="Arial Narrow"/>
              </w:rPr>
              <w:t>Cuadro Nº 4.25</w:t>
            </w:r>
          </w:p>
        </w:tc>
        <w:tc>
          <w:tcPr>
            <w:tcW w:w="6804" w:type="dxa"/>
          </w:tcPr>
          <w:p w:rsidR="00425422" w:rsidRDefault="00425422" w:rsidP="004E37D5">
            <w:pPr>
              <w:jc w:val="both"/>
              <w:rPr>
                <w:rFonts w:ascii="Arial Narrow" w:hAnsi="Arial Narrow"/>
              </w:rPr>
            </w:pPr>
            <w:r>
              <w:rPr>
                <w:rFonts w:ascii="Arial Narrow" w:hAnsi="Arial Narrow"/>
              </w:rPr>
              <w:t>Evolución del indicador de comprensión lectora</w:t>
            </w:r>
          </w:p>
        </w:tc>
        <w:tc>
          <w:tcPr>
            <w:tcW w:w="648" w:type="dxa"/>
          </w:tcPr>
          <w:p w:rsidR="00425422" w:rsidRDefault="00425422" w:rsidP="004E37D5">
            <w:pPr>
              <w:jc w:val="center"/>
              <w:rPr>
                <w:rFonts w:ascii="Arial Narrow" w:hAnsi="Arial Narrow"/>
              </w:rPr>
            </w:pPr>
          </w:p>
        </w:tc>
      </w:tr>
      <w:tr w:rsidR="00425422" w:rsidTr="004E37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526" w:type="dxa"/>
          </w:tcPr>
          <w:p w:rsidR="00425422" w:rsidRDefault="00425422" w:rsidP="004E37D5">
            <w:pPr>
              <w:jc w:val="center"/>
              <w:rPr>
                <w:rFonts w:ascii="Arial Narrow" w:hAnsi="Arial Narrow"/>
              </w:rPr>
            </w:pPr>
            <w:r>
              <w:rPr>
                <w:rFonts w:ascii="Arial Narrow" w:hAnsi="Arial Narrow"/>
              </w:rPr>
              <w:t>Cuadro Nº 4.26</w:t>
            </w:r>
          </w:p>
        </w:tc>
        <w:tc>
          <w:tcPr>
            <w:tcW w:w="6804" w:type="dxa"/>
          </w:tcPr>
          <w:p w:rsidR="00425422" w:rsidRDefault="00425422" w:rsidP="004E37D5">
            <w:pPr>
              <w:jc w:val="both"/>
              <w:rPr>
                <w:rFonts w:ascii="Arial Narrow" w:hAnsi="Arial Narrow"/>
              </w:rPr>
            </w:pPr>
            <w:r>
              <w:rPr>
                <w:rFonts w:ascii="Arial Narrow" w:hAnsi="Arial Narrow"/>
              </w:rPr>
              <w:t>Tasa de comprensión lectora y ejecución presupuestal PELA</w:t>
            </w:r>
          </w:p>
        </w:tc>
        <w:tc>
          <w:tcPr>
            <w:tcW w:w="648" w:type="dxa"/>
          </w:tcPr>
          <w:p w:rsidR="00425422" w:rsidRDefault="00425422" w:rsidP="004E37D5">
            <w:pPr>
              <w:jc w:val="center"/>
              <w:rPr>
                <w:rFonts w:ascii="Arial Narrow" w:hAnsi="Arial Narrow"/>
              </w:rPr>
            </w:pPr>
          </w:p>
        </w:tc>
      </w:tr>
      <w:tr w:rsidR="00425422" w:rsidTr="004E37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526" w:type="dxa"/>
          </w:tcPr>
          <w:p w:rsidR="00425422" w:rsidRDefault="00425422" w:rsidP="004E37D5">
            <w:pPr>
              <w:jc w:val="center"/>
              <w:rPr>
                <w:rFonts w:ascii="Arial Narrow" w:hAnsi="Arial Narrow"/>
              </w:rPr>
            </w:pPr>
            <w:r>
              <w:rPr>
                <w:rFonts w:ascii="Arial Narrow" w:hAnsi="Arial Narrow"/>
              </w:rPr>
              <w:t>Cuadro Nº 4.27</w:t>
            </w:r>
          </w:p>
        </w:tc>
        <w:tc>
          <w:tcPr>
            <w:tcW w:w="6804" w:type="dxa"/>
          </w:tcPr>
          <w:p w:rsidR="00425422" w:rsidRDefault="00425422" w:rsidP="004E37D5">
            <w:pPr>
              <w:jc w:val="both"/>
              <w:rPr>
                <w:rFonts w:ascii="Arial Narrow" w:hAnsi="Arial Narrow"/>
              </w:rPr>
            </w:pPr>
            <w:r>
              <w:rPr>
                <w:rFonts w:ascii="Arial Narrow" w:hAnsi="Arial Narrow"/>
              </w:rPr>
              <w:t>Evolución porcentual de alumnos con resultados satisfactorios en las pruebas de comprensión: Perú y Cajamarca</w:t>
            </w:r>
          </w:p>
        </w:tc>
        <w:tc>
          <w:tcPr>
            <w:tcW w:w="648" w:type="dxa"/>
          </w:tcPr>
          <w:p w:rsidR="00425422" w:rsidRDefault="00425422" w:rsidP="004E37D5">
            <w:pPr>
              <w:jc w:val="center"/>
              <w:rPr>
                <w:rFonts w:ascii="Arial Narrow" w:hAnsi="Arial Narrow"/>
              </w:rPr>
            </w:pPr>
          </w:p>
        </w:tc>
      </w:tr>
      <w:tr w:rsidR="00425422" w:rsidTr="004E37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526" w:type="dxa"/>
          </w:tcPr>
          <w:p w:rsidR="00425422" w:rsidRDefault="00425422" w:rsidP="004E37D5">
            <w:pPr>
              <w:jc w:val="center"/>
              <w:rPr>
                <w:rFonts w:ascii="Arial Narrow" w:hAnsi="Arial Narrow"/>
              </w:rPr>
            </w:pPr>
            <w:r>
              <w:rPr>
                <w:rFonts w:ascii="Arial Narrow" w:hAnsi="Arial Narrow"/>
              </w:rPr>
              <w:t>Cuadro Nº 4.28</w:t>
            </w:r>
          </w:p>
        </w:tc>
        <w:tc>
          <w:tcPr>
            <w:tcW w:w="6804" w:type="dxa"/>
          </w:tcPr>
          <w:p w:rsidR="00425422" w:rsidRDefault="00425422" w:rsidP="004E37D5">
            <w:pPr>
              <w:jc w:val="both"/>
              <w:rPr>
                <w:rFonts w:ascii="Arial Narrow" w:hAnsi="Arial Narrow"/>
              </w:rPr>
            </w:pPr>
            <w:r>
              <w:rPr>
                <w:rFonts w:ascii="Arial Narrow" w:hAnsi="Arial Narrow"/>
              </w:rPr>
              <w:t>Meta Regional del indicador de comprensión lectora</w:t>
            </w:r>
          </w:p>
        </w:tc>
        <w:tc>
          <w:tcPr>
            <w:tcW w:w="648" w:type="dxa"/>
          </w:tcPr>
          <w:p w:rsidR="00425422" w:rsidRDefault="00425422" w:rsidP="004E37D5">
            <w:pPr>
              <w:jc w:val="center"/>
              <w:rPr>
                <w:rFonts w:ascii="Arial Narrow" w:hAnsi="Arial Narrow"/>
              </w:rPr>
            </w:pPr>
          </w:p>
        </w:tc>
      </w:tr>
      <w:tr w:rsidR="00425422" w:rsidTr="004E37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526" w:type="dxa"/>
          </w:tcPr>
          <w:p w:rsidR="00425422" w:rsidRDefault="00425422" w:rsidP="004E37D5">
            <w:pPr>
              <w:jc w:val="center"/>
              <w:rPr>
                <w:rFonts w:ascii="Arial Narrow" w:hAnsi="Arial Narrow"/>
              </w:rPr>
            </w:pPr>
            <w:r>
              <w:rPr>
                <w:rFonts w:ascii="Arial Narrow" w:hAnsi="Arial Narrow"/>
              </w:rPr>
              <w:t>Cuadro Nº 4.29</w:t>
            </w:r>
          </w:p>
        </w:tc>
        <w:tc>
          <w:tcPr>
            <w:tcW w:w="6804" w:type="dxa"/>
          </w:tcPr>
          <w:p w:rsidR="00425422" w:rsidRDefault="00425422" w:rsidP="004E37D5">
            <w:pPr>
              <w:jc w:val="both"/>
              <w:rPr>
                <w:rFonts w:ascii="Arial Narrow" w:hAnsi="Arial Narrow"/>
              </w:rPr>
            </w:pPr>
            <w:r>
              <w:rPr>
                <w:rFonts w:ascii="Arial Narrow" w:hAnsi="Arial Narrow"/>
              </w:rPr>
              <w:t>Tasa de desnutrición crónica infantil</w:t>
            </w:r>
          </w:p>
        </w:tc>
        <w:tc>
          <w:tcPr>
            <w:tcW w:w="648" w:type="dxa"/>
          </w:tcPr>
          <w:p w:rsidR="00425422" w:rsidRDefault="00425422" w:rsidP="004E37D5">
            <w:pPr>
              <w:jc w:val="center"/>
              <w:rPr>
                <w:rFonts w:ascii="Arial Narrow" w:hAnsi="Arial Narrow"/>
              </w:rPr>
            </w:pPr>
          </w:p>
        </w:tc>
      </w:tr>
      <w:tr w:rsidR="00425422" w:rsidTr="004E37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526" w:type="dxa"/>
          </w:tcPr>
          <w:p w:rsidR="00425422" w:rsidRDefault="00425422" w:rsidP="004E37D5">
            <w:pPr>
              <w:jc w:val="center"/>
              <w:rPr>
                <w:rFonts w:ascii="Arial Narrow" w:hAnsi="Arial Narrow"/>
              </w:rPr>
            </w:pPr>
            <w:r>
              <w:rPr>
                <w:rFonts w:ascii="Arial Narrow" w:hAnsi="Arial Narrow"/>
              </w:rPr>
              <w:t>Cuadro Nº 4.30</w:t>
            </w:r>
          </w:p>
        </w:tc>
        <w:tc>
          <w:tcPr>
            <w:tcW w:w="6804" w:type="dxa"/>
          </w:tcPr>
          <w:p w:rsidR="00425422" w:rsidRDefault="00425422" w:rsidP="004E37D5">
            <w:pPr>
              <w:jc w:val="both"/>
              <w:rPr>
                <w:rFonts w:ascii="Arial Narrow" w:hAnsi="Arial Narrow"/>
              </w:rPr>
            </w:pPr>
            <w:r>
              <w:rPr>
                <w:rFonts w:ascii="Arial Narrow" w:hAnsi="Arial Narrow"/>
              </w:rPr>
              <w:t>Tasa de desnutrición crónica infantil y ejecución presupuestal PAN: Cajamarca</w:t>
            </w:r>
          </w:p>
        </w:tc>
        <w:tc>
          <w:tcPr>
            <w:tcW w:w="648" w:type="dxa"/>
          </w:tcPr>
          <w:p w:rsidR="00425422" w:rsidRDefault="00425422" w:rsidP="004E37D5">
            <w:pPr>
              <w:jc w:val="center"/>
              <w:rPr>
                <w:rFonts w:ascii="Arial Narrow" w:hAnsi="Arial Narrow"/>
              </w:rPr>
            </w:pPr>
          </w:p>
        </w:tc>
      </w:tr>
      <w:tr w:rsidR="00425422" w:rsidTr="004E37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526" w:type="dxa"/>
          </w:tcPr>
          <w:p w:rsidR="00425422" w:rsidRDefault="00425422" w:rsidP="004E37D5">
            <w:pPr>
              <w:jc w:val="center"/>
              <w:rPr>
                <w:rFonts w:ascii="Arial Narrow" w:hAnsi="Arial Narrow"/>
              </w:rPr>
            </w:pPr>
            <w:r>
              <w:rPr>
                <w:rFonts w:ascii="Arial Narrow" w:hAnsi="Arial Narrow"/>
              </w:rPr>
              <w:t>Cuadro Nº 4.31</w:t>
            </w:r>
          </w:p>
        </w:tc>
        <w:tc>
          <w:tcPr>
            <w:tcW w:w="6804" w:type="dxa"/>
          </w:tcPr>
          <w:p w:rsidR="00425422" w:rsidRDefault="00425422" w:rsidP="004E37D5">
            <w:pPr>
              <w:jc w:val="both"/>
              <w:rPr>
                <w:rFonts w:ascii="Arial Narrow" w:hAnsi="Arial Narrow"/>
              </w:rPr>
            </w:pPr>
            <w:r>
              <w:rPr>
                <w:rFonts w:ascii="Arial Narrow" w:hAnsi="Arial Narrow"/>
              </w:rPr>
              <w:t>Evolución de la tasa de desnutrición crónica infantil: Cajamarca y Perú</w:t>
            </w:r>
          </w:p>
        </w:tc>
        <w:tc>
          <w:tcPr>
            <w:tcW w:w="648" w:type="dxa"/>
          </w:tcPr>
          <w:p w:rsidR="00425422" w:rsidRDefault="00425422" w:rsidP="004E37D5">
            <w:pPr>
              <w:jc w:val="center"/>
              <w:rPr>
                <w:rFonts w:ascii="Arial Narrow" w:hAnsi="Arial Narrow"/>
              </w:rPr>
            </w:pPr>
          </w:p>
        </w:tc>
      </w:tr>
      <w:tr w:rsidR="00425422" w:rsidTr="004E37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526" w:type="dxa"/>
          </w:tcPr>
          <w:p w:rsidR="00425422" w:rsidRDefault="00425422" w:rsidP="004E37D5">
            <w:pPr>
              <w:jc w:val="center"/>
              <w:rPr>
                <w:rFonts w:ascii="Arial Narrow" w:hAnsi="Arial Narrow"/>
              </w:rPr>
            </w:pPr>
            <w:r>
              <w:rPr>
                <w:rFonts w:ascii="Arial Narrow" w:hAnsi="Arial Narrow"/>
              </w:rPr>
              <w:t>Cuadro Nº 4.32</w:t>
            </w:r>
          </w:p>
        </w:tc>
        <w:tc>
          <w:tcPr>
            <w:tcW w:w="6804" w:type="dxa"/>
          </w:tcPr>
          <w:p w:rsidR="00425422" w:rsidRDefault="00425422" w:rsidP="004E37D5">
            <w:pPr>
              <w:jc w:val="both"/>
              <w:rPr>
                <w:rFonts w:ascii="Arial Narrow" w:hAnsi="Arial Narrow"/>
              </w:rPr>
            </w:pPr>
            <w:r>
              <w:rPr>
                <w:rFonts w:ascii="Arial Narrow" w:hAnsi="Arial Narrow"/>
              </w:rPr>
              <w:t>Meta Nacional y Regional de la tasa de desnutrición crónica infantil al 2021</w:t>
            </w:r>
          </w:p>
        </w:tc>
        <w:tc>
          <w:tcPr>
            <w:tcW w:w="648" w:type="dxa"/>
          </w:tcPr>
          <w:p w:rsidR="00425422" w:rsidRDefault="00425422" w:rsidP="004E37D5">
            <w:pPr>
              <w:jc w:val="center"/>
              <w:rPr>
                <w:rFonts w:ascii="Arial Narrow" w:hAnsi="Arial Narrow"/>
              </w:rPr>
            </w:pPr>
          </w:p>
        </w:tc>
      </w:tr>
      <w:tr w:rsidR="00425422" w:rsidTr="004E37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526" w:type="dxa"/>
          </w:tcPr>
          <w:p w:rsidR="00425422" w:rsidRDefault="00425422" w:rsidP="004E37D5">
            <w:pPr>
              <w:jc w:val="center"/>
              <w:rPr>
                <w:rFonts w:ascii="Arial Narrow" w:hAnsi="Arial Narrow"/>
              </w:rPr>
            </w:pPr>
            <w:r>
              <w:rPr>
                <w:rFonts w:ascii="Arial Narrow" w:hAnsi="Arial Narrow"/>
              </w:rPr>
              <w:t>Cuadro Nº 4.33</w:t>
            </w:r>
          </w:p>
        </w:tc>
        <w:tc>
          <w:tcPr>
            <w:tcW w:w="6804" w:type="dxa"/>
          </w:tcPr>
          <w:p w:rsidR="00425422" w:rsidRDefault="00425422" w:rsidP="004E37D5">
            <w:pPr>
              <w:jc w:val="both"/>
              <w:rPr>
                <w:rFonts w:ascii="Arial Narrow" w:hAnsi="Arial Narrow"/>
              </w:rPr>
            </w:pPr>
            <w:r>
              <w:rPr>
                <w:rFonts w:ascii="Arial Narrow" w:hAnsi="Arial Narrow"/>
              </w:rPr>
              <w:t>Hogares en viviendas particulares con abastecimiento de agua por red pública y monto ejecutado en saneamiento: Cajamarca</w:t>
            </w:r>
          </w:p>
        </w:tc>
        <w:tc>
          <w:tcPr>
            <w:tcW w:w="648" w:type="dxa"/>
          </w:tcPr>
          <w:p w:rsidR="00425422" w:rsidRDefault="00425422" w:rsidP="004E37D5">
            <w:pPr>
              <w:jc w:val="center"/>
              <w:rPr>
                <w:rFonts w:ascii="Arial Narrow" w:hAnsi="Arial Narrow"/>
              </w:rPr>
            </w:pPr>
          </w:p>
        </w:tc>
      </w:tr>
      <w:tr w:rsidR="00425422" w:rsidTr="004E37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526" w:type="dxa"/>
          </w:tcPr>
          <w:p w:rsidR="00425422" w:rsidRDefault="00425422" w:rsidP="004E37D5">
            <w:pPr>
              <w:jc w:val="center"/>
              <w:rPr>
                <w:rFonts w:ascii="Arial Narrow" w:hAnsi="Arial Narrow"/>
              </w:rPr>
            </w:pPr>
            <w:r>
              <w:rPr>
                <w:rFonts w:ascii="Arial Narrow" w:hAnsi="Arial Narrow"/>
              </w:rPr>
              <w:t>Cuadro Nº 4.34</w:t>
            </w:r>
          </w:p>
        </w:tc>
        <w:tc>
          <w:tcPr>
            <w:tcW w:w="6804" w:type="dxa"/>
          </w:tcPr>
          <w:p w:rsidR="00425422" w:rsidRDefault="00425422" w:rsidP="004E37D5">
            <w:pPr>
              <w:jc w:val="both"/>
              <w:rPr>
                <w:rFonts w:ascii="Arial Narrow" w:hAnsi="Arial Narrow"/>
              </w:rPr>
            </w:pPr>
            <w:r>
              <w:rPr>
                <w:rFonts w:ascii="Arial Narrow" w:hAnsi="Arial Narrow"/>
              </w:rPr>
              <w:t>Variaciones de cobertura de hogares en viviendas particulares con abastecimiento de agua por red pública y monto ejecutado en saneamiento: Cajamarca</w:t>
            </w:r>
          </w:p>
        </w:tc>
        <w:tc>
          <w:tcPr>
            <w:tcW w:w="648" w:type="dxa"/>
          </w:tcPr>
          <w:p w:rsidR="00425422" w:rsidRDefault="00425422" w:rsidP="004E37D5">
            <w:pPr>
              <w:jc w:val="center"/>
              <w:rPr>
                <w:rFonts w:ascii="Arial Narrow" w:hAnsi="Arial Narrow"/>
              </w:rPr>
            </w:pPr>
          </w:p>
        </w:tc>
      </w:tr>
      <w:tr w:rsidR="00425422" w:rsidTr="004E37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526" w:type="dxa"/>
          </w:tcPr>
          <w:p w:rsidR="00425422" w:rsidRDefault="00425422" w:rsidP="004E37D5">
            <w:pPr>
              <w:jc w:val="center"/>
              <w:rPr>
                <w:rFonts w:ascii="Arial Narrow" w:hAnsi="Arial Narrow"/>
              </w:rPr>
            </w:pPr>
            <w:r>
              <w:rPr>
                <w:rFonts w:ascii="Arial Narrow" w:hAnsi="Arial Narrow"/>
              </w:rPr>
              <w:t>Cuadro Nº 4.35</w:t>
            </w:r>
          </w:p>
        </w:tc>
        <w:tc>
          <w:tcPr>
            <w:tcW w:w="6804" w:type="dxa"/>
          </w:tcPr>
          <w:p w:rsidR="00425422" w:rsidRDefault="00425422" w:rsidP="004E37D5">
            <w:pPr>
              <w:jc w:val="both"/>
              <w:rPr>
                <w:rFonts w:ascii="Arial Narrow" w:hAnsi="Arial Narrow"/>
              </w:rPr>
            </w:pPr>
            <w:r>
              <w:rPr>
                <w:rFonts w:ascii="Arial Narrow" w:hAnsi="Arial Narrow"/>
              </w:rPr>
              <w:t>Proyecciones de cobertura de hogares en viviendas particulares con abastecimiento de agua por red pública: Cajamarca</w:t>
            </w:r>
          </w:p>
        </w:tc>
        <w:tc>
          <w:tcPr>
            <w:tcW w:w="648" w:type="dxa"/>
          </w:tcPr>
          <w:p w:rsidR="00425422" w:rsidRDefault="00425422" w:rsidP="004E37D5">
            <w:pPr>
              <w:jc w:val="center"/>
              <w:rPr>
                <w:rFonts w:ascii="Arial Narrow" w:hAnsi="Arial Narrow"/>
              </w:rPr>
            </w:pPr>
          </w:p>
        </w:tc>
      </w:tr>
    </w:tbl>
    <w:p w:rsidR="00425422" w:rsidRPr="00141B37" w:rsidRDefault="00425422" w:rsidP="00425422">
      <w:pPr>
        <w:jc w:val="center"/>
        <w:rPr>
          <w:rFonts w:ascii="Arial Narrow" w:hAnsi="Arial Narrow"/>
        </w:rPr>
      </w:pPr>
      <w:r>
        <w:rPr>
          <w:rFonts w:ascii="Arial Narrow" w:hAnsi="Arial Narrow"/>
        </w:rPr>
        <w:t xml:space="preserve"> </w:t>
      </w:r>
    </w:p>
    <w:p w:rsidR="00425422" w:rsidRPr="00141B37" w:rsidRDefault="00425422" w:rsidP="00425422">
      <w:pPr>
        <w:pStyle w:val="Prrafodelista"/>
        <w:spacing w:after="0" w:line="240" w:lineRule="auto"/>
        <w:ind w:left="1146"/>
        <w:jc w:val="center"/>
        <w:rPr>
          <w:rFonts w:ascii="Arial Narrow" w:hAnsi="Arial Narrow" w:cs="Arial"/>
        </w:rPr>
      </w:pPr>
    </w:p>
    <w:p w:rsidR="00425422" w:rsidRPr="003A170B" w:rsidRDefault="00425422" w:rsidP="00425422">
      <w:pPr>
        <w:jc w:val="center"/>
        <w:rPr>
          <w:b/>
        </w:rPr>
      </w:pPr>
      <w:r w:rsidRPr="003A170B">
        <w:rPr>
          <w:b/>
        </w:rPr>
        <w:lastRenderedPageBreak/>
        <w:t>LISTADO DE GRAFICOS</w:t>
      </w:r>
    </w:p>
    <w:tbl>
      <w:tblPr>
        <w:tblStyle w:val="Tablaconcuadrcula"/>
        <w:tblW w:w="0" w:type="auto"/>
        <w:tblLook w:val="04A0" w:firstRow="1" w:lastRow="0" w:firstColumn="1" w:lastColumn="0" w:noHBand="0" w:noVBand="1"/>
      </w:tblPr>
      <w:tblGrid>
        <w:gridCol w:w="1487"/>
        <w:gridCol w:w="6516"/>
        <w:gridCol w:w="625"/>
      </w:tblGrid>
      <w:tr w:rsidR="00425422" w:rsidTr="00425422">
        <w:tc>
          <w:tcPr>
            <w:tcW w:w="1526" w:type="dxa"/>
            <w:tcBorders>
              <w:top w:val="nil"/>
              <w:left w:val="nil"/>
              <w:bottom w:val="nil"/>
              <w:right w:val="nil"/>
            </w:tcBorders>
          </w:tcPr>
          <w:p w:rsidR="00425422" w:rsidRPr="00425422" w:rsidRDefault="00425422" w:rsidP="004E37D5">
            <w:pPr>
              <w:jc w:val="center"/>
              <w:rPr>
                <w:rFonts w:ascii="Arial Narrow" w:hAnsi="Arial Narrow"/>
              </w:rPr>
            </w:pPr>
            <w:r w:rsidRPr="00425422">
              <w:rPr>
                <w:rFonts w:ascii="Arial Narrow" w:hAnsi="Arial Narrow"/>
              </w:rPr>
              <w:t xml:space="preserve">Gráfico Nº 3.1 </w:t>
            </w:r>
          </w:p>
        </w:tc>
        <w:tc>
          <w:tcPr>
            <w:tcW w:w="6804" w:type="dxa"/>
            <w:tcBorders>
              <w:top w:val="nil"/>
              <w:left w:val="nil"/>
              <w:bottom w:val="nil"/>
              <w:right w:val="nil"/>
            </w:tcBorders>
          </w:tcPr>
          <w:p w:rsidR="00425422" w:rsidRPr="00425422" w:rsidRDefault="00053B2D" w:rsidP="00053B2D">
            <w:pPr>
              <w:pStyle w:val="Prrafodelista"/>
              <w:ind w:left="0"/>
              <w:jc w:val="both"/>
              <w:rPr>
                <w:rFonts w:ascii="Arial Narrow" w:hAnsi="Arial Narrow"/>
              </w:rPr>
            </w:pPr>
            <w:r>
              <w:rPr>
                <w:rFonts w:ascii="Arial Narrow" w:hAnsi="Arial Narrow"/>
              </w:rPr>
              <w:t>Ajuste</w:t>
            </w:r>
            <w:r w:rsidR="00425422" w:rsidRPr="00425422">
              <w:rPr>
                <w:rFonts w:ascii="Arial Narrow" w:hAnsi="Arial Narrow"/>
              </w:rPr>
              <w:t xml:space="preserve"> de Planes de Desarrollo Concertado</w:t>
            </w:r>
          </w:p>
        </w:tc>
        <w:tc>
          <w:tcPr>
            <w:tcW w:w="648" w:type="dxa"/>
            <w:tcBorders>
              <w:top w:val="nil"/>
              <w:left w:val="nil"/>
              <w:bottom w:val="nil"/>
              <w:right w:val="nil"/>
            </w:tcBorders>
          </w:tcPr>
          <w:p w:rsidR="00425422" w:rsidRDefault="00425422" w:rsidP="004E37D5">
            <w:pPr>
              <w:jc w:val="center"/>
              <w:rPr>
                <w:rFonts w:ascii="Arial Narrow" w:hAnsi="Arial Narrow"/>
              </w:rPr>
            </w:pPr>
          </w:p>
        </w:tc>
      </w:tr>
      <w:tr w:rsidR="00425422" w:rsidTr="00425422">
        <w:tc>
          <w:tcPr>
            <w:tcW w:w="1526" w:type="dxa"/>
            <w:tcBorders>
              <w:top w:val="nil"/>
              <w:left w:val="nil"/>
              <w:bottom w:val="nil"/>
              <w:right w:val="nil"/>
            </w:tcBorders>
          </w:tcPr>
          <w:p w:rsidR="00425422" w:rsidRPr="00425422" w:rsidRDefault="00425422" w:rsidP="004E37D5">
            <w:pPr>
              <w:jc w:val="center"/>
              <w:rPr>
                <w:rFonts w:ascii="Arial Narrow" w:hAnsi="Arial Narrow"/>
              </w:rPr>
            </w:pPr>
            <w:r w:rsidRPr="00425422">
              <w:rPr>
                <w:rFonts w:ascii="Arial Narrow" w:hAnsi="Arial Narrow"/>
              </w:rPr>
              <w:t>Gráfico Nº 3.2</w:t>
            </w:r>
          </w:p>
        </w:tc>
        <w:tc>
          <w:tcPr>
            <w:tcW w:w="6804" w:type="dxa"/>
            <w:tcBorders>
              <w:top w:val="nil"/>
              <w:left w:val="nil"/>
              <w:bottom w:val="nil"/>
              <w:right w:val="nil"/>
            </w:tcBorders>
          </w:tcPr>
          <w:p w:rsidR="00425422" w:rsidRPr="00425422" w:rsidRDefault="00425422" w:rsidP="00053B2D">
            <w:pPr>
              <w:pStyle w:val="Prrafodelista"/>
              <w:ind w:left="0"/>
              <w:jc w:val="both"/>
              <w:rPr>
                <w:rFonts w:ascii="Arial Narrow" w:hAnsi="Arial Narrow"/>
              </w:rPr>
            </w:pPr>
            <w:r w:rsidRPr="00425422">
              <w:rPr>
                <w:rFonts w:ascii="Arial Narrow" w:hAnsi="Arial Narrow"/>
              </w:rPr>
              <w:t>A</w:t>
            </w:r>
            <w:r w:rsidR="00053B2D">
              <w:rPr>
                <w:rFonts w:ascii="Arial Narrow" w:hAnsi="Arial Narrow"/>
              </w:rPr>
              <w:t>juste</w:t>
            </w:r>
            <w:r w:rsidRPr="00425422">
              <w:rPr>
                <w:rFonts w:ascii="Arial Narrow" w:hAnsi="Arial Narrow"/>
              </w:rPr>
              <w:t xml:space="preserve"> de Planes por resultados</w:t>
            </w:r>
          </w:p>
        </w:tc>
        <w:tc>
          <w:tcPr>
            <w:tcW w:w="648" w:type="dxa"/>
            <w:tcBorders>
              <w:top w:val="nil"/>
              <w:left w:val="nil"/>
              <w:bottom w:val="nil"/>
              <w:right w:val="nil"/>
            </w:tcBorders>
          </w:tcPr>
          <w:p w:rsidR="00425422" w:rsidRDefault="00425422" w:rsidP="004E37D5">
            <w:pPr>
              <w:jc w:val="center"/>
              <w:rPr>
                <w:rFonts w:ascii="Arial Narrow" w:hAnsi="Arial Narrow"/>
              </w:rPr>
            </w:pPr>
          </w:p>
        </w:tc>
      </w:tr>
      <w:tr w:rsidR="00425422" w:rsidTr="00425422">
        <w:tc>
          <w:tcPr>
            <w:tcW w:w="1526" w:type="dxa"/>
            <w:tcBorders>
              <w:top w:val="nil"/>
              <w:left w:val="nil"/>
              <w:bottom w:val="nil"/>
              <w:right w:val="nil"/>
            </w:tcBorders>
          </w:tcPr>
          <w:p w:rsidR="00425422" w:rsidRPr="00425422" w:rsidRDefault="00425422" w:rsidP="004E37D5">
            <w:pPr>
              <w:jc w:val="center"/>
              <w:rPr>
                <w:rFonts w:ascii="Arial Narrow" w:hAnsi="Arial Narrow"/>
              </w:rPr>
            </w:pPr>
            <w:r w:rsidRPr="00425422">
              <w:rPr>
                <w:rFonts w:ascii="Arial Narrow" w:hAnsi="Arial Narrow"/>
              </w:rPr>
              <w:t xml:space="preserve">Gráfico Nº 3.3 </w:t>
            </w:r>
          </w:p>
        </w:tc>
        <w:tc>
          <w:tcPr>
            <w:tcW w:w="6804" w:type="dxa"/>
            <w:tcBorders>
              <w:top w:val="nil"/>
              <w:left w:val="nil"/>
              <w:bottom w:val="nil"/>
              <w:right w:val="nil"/>
            </w:tcBorders>
          </w:tcPr>
          <w:p w:rsidR="00425422" w:rsidRPr="00425422" w:rsidRDefault="00425422" w:rsidP="00053B2D">
            <w:pPr>
              <w:rPr>
                <w:rFonts w:ascii="Arial Narrow" w:hAnsi="Arial Narrow"/>
              </w:rPr>
            </w:pPr>
            <w:r w:rsidRPr="00425422">
              <w:rPr>
                <w:rFonts w:ascii="Arial Narrow" w:hAnsi="Arial Narrow"/>
              </w:rPr>
              <w:t xml:space="preserve">Casos de </w:t>
            </w:r>
            <w:r w:rsidR="00053B2D">
              <w:rPr>
                <w:rFonts w:ascii="Arial Narrow" w:hAnsi="Arial Narrow"/>
              </w:rPr>
              <w:t xml:space="preserve">ajuste </w:t>
            </w:r>
            <w:r w:rsidRPr="00425422">
              <w:rPr>
                <w:rFonts w:ascii="Arial Narrow" w:hAnsi="Arial Narrow"/>
              </w:rPr>
              <w:t>por resultados de Planes de Desarrollo Concertado</w:t>
            </w:r>
          </w:p>
        </w:tc>
        <w:tc>
          <w:tcPr>
            <w:tcW w:w="648" w:type="dxa"/>
            <w:tcBorders>
              <w:top w:val="nil"/>
              <w:left w:val="nil"/>
              <w:bottom w:val="nil"/>
              <w:right w:val="nil"/>
            </w:tcBorders>
          </w:tcPr>
          <w:p w:rsidR="00425422" w:rsidRDefault="00425422" w:rsidP="004E37D5">
            <w:pPr>
              <w:jc w:val="center"/>
              <w:rPr>
                <w:rFonts w:ascii="Arial Narrow" w:hAnsi="Arial Narrow"/>
              </w:rPr>
            </w:pPr>
          </w:p>
        </w:tc>
      </w:tr>
      <w:tr w:rsidR="00425422" w:rsidTr="0042542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526" w:type="dxa"/>
          </w:tcPr>
          <w:p w:rsidR="00425422" w:rsidRPr="00425422" w:rsidRDefault="00425422" w:rsidP="004E37D5">
            <w:pPr>
              <w:jc w:val="center"/>
              <w:rPr>
                <w:rFonts w:ascii="Arial Narrow" w:hAnsi="Arial Narrow"/>
              </w:rPr>
            </w:pPr>
            <w:r w:rsidRPr="00425422">
              <w:rPr>
                <w:rFonts w:ascii="Arial Narrow" w:hAnsi="Arial Narrow"/>
              </w:rPr>
              <w:t>Gráfico Nº 4.1</w:t>
            </w:r>
          </w:p>
        </w:tc>
        <w:tc>
          <w:tcPr>
            <w:tcW w:w="6804" w:type="dxa"/>
          </w:tcPr>
          <w:p w:rsidR="00425422" w:rsidRPr="00425422" w:rsidRDefault="00425422" w:rsidP="00053B2D">
            <w:pPr>
              <w:rPr>
                <w:rFonts w:ascii="Arial Narrow" w:hAnsi="Arial Narrow"/>
              </w:rPr>
            </w:pPr>
            <w:r w:rsidRPr="00425422">
              <w:rPr>
                <w:rFonts w:ascii="Arial Narrow" w:hAnsi="Arial Narrow"/>
              </w:rPr>
              <w:t xml:space="preserve">Esquema metodológico para el proceso de </w:t>
            </w:r>
            <w:r w:rsidR="00053B2D">
              <w:rPr>
                <w:rFonts w:ascii="Arial Narrow" w:hAnsi="Arial Narrow"/>
              </w:rPr>
              <w:t xml:space="preserve">ajuste </w:t>
            </w:r>
            <w:r w:rsidRPr="00425422">
              <w:rPr>
                <w:rFonts w:ascii="Arial Narrow" w:hAnsi="Arial Narrow"/>
              </w:rPr>
              <w:t>por resultados</w:t>
            </w:r>
          </w:p>
        </w:tc>
        <w:tc>
          <w:tcPr>
            <w:tcW w:w="648" w:type="dxa"/>
          </w:tcPr>
          <w:p w:rsidR="00425422" w:rsidRDefault="00425422" w:rsidP="004E37D5">
            <w:pPr>
              <w:jc w:val="center"/>
              <w:rPr>
                <w:rFonts w:ascii="Arial Narrow" w:hAnsi="Arial Narrow"/>
              </w:rPr>
            </w:pPr>
          </w:p>
        </w:tc>
      </w:tr>
      <w:tr w:rsidR="00425422" w:rsidTr="004E37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526" w:type="dxa"/>
          </w:tcPr>
          <w:p w:rsidR="00425422" w:rsidRPr="00425422" w:rsidRDefault="00425422" w:rsidP="004E37D5">
            <w:pPr>
              <w:jc w:val="center"/>
              <w:rPr>
                <w:rFonts w:ascii="Arial Narrow" w:hAnsi="Arial Narrow"/>
              </w:rPr>
            </w:pPr>
            <w:r w:rsidRPr="00425422">
              <w:rPr>
                <w:rFonts w:ascii="Arial Narrow" w:hAnsi="Arial Narrow"/>
              </w:rPr>
              <w:t>Gráfico Nº 4.2</w:t>
            </w:r>
          </w:p>
        </w:tc>
        <w:tc>
          <w:tcPr>
            <w:tcW w:w="6804" w:type="dxa"/>
          </w:tcPr>
          <w:p w:rsidR="00425422" w:rsidRPr="00425422" w:rsidRDefault="00425422" w:rsidP="00053B2D">
            <w:pPr>
              <w:rPr>
                <w:rFonts w:ascii="Arial Narrow" w:hAnsi="Arial Narrow"/>
              </w:rPr>
            </w:pPr>
            <w:r w:rsidRPr="00425422">
              <w:rPr>
                <w:rFonts w:ascii="Arial Narrow" w:hAnsi="Arial Narrow"/>
              </w:rPr>
              <w:t xml:space="preserve">Secuencia para el </w:t>
            </w:r>
            <w:r w:rsidR="00053B2D">
              <w:rPr>
                <w:rFonts w:ascii="Arial Narrow" w:hAnsi="Arial Narrow"/>
              </w:rPr>
              <w:t xml:space="preserve">Ajuste </w:t>
            </w:r>
            <w:r w:rsidRPr="00425422">
              <w:rPr>
                <w:rFonts w:ascii="Arial Narrow" w:hAnsi="Arial Narrow"/>
              </w:rPr>
              <w:t xml:space="preserve"> de Planes de Desarrollo Concertado</w:t>
            </w:r>
          </w:p>
        </w:tc>
        <w:tc>
          <w:tcPr>
            <w:tcW w:w="648" w:type="dxa"/>
          </w:tcPr>
          <w:p w:rsidR="00425422" w:rsidRDefault="00425422" w:rsidP="004E37D5">
            <w:pPr>
              <w:jc w:val="center"/>
              <w:rPr>
                <w:rFonts w:ascii="Arial Narrow" w:hAnsi="Arial Narrow"/>
              </w:rPr>
            </w:pPr>
          </w:p>
        </w:tc>
      </w:tr>
      <w:tr w:rsidR="00425422" w:rsidTr="004E37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526" w:type="dxa"/>
          </w:tcPr>
          <w:p w:rsidR="00425422" w:rsidRPr="00425422" w:rsidRDefault="00425422" w:rsidP="004E37D5">
            <w:pPr>
              <w:jc w:val="center"/>
              <w:rPr>
                <w:rFonts w:ascii="Arial Narrow" w:hAnsi="Arial Narrow"/>
              </w:rPr>
            </w:pPr>
            <w:r w:rsidRPr="00425422">
              <w:rPr>
                <w:rFonts w:ascii="Arial Narrow" w:hAnsi="Arial Narrow"/>
              </w:rPr>
              <w:t>Gráfico Nº 4.3</w:t>
            </w:r>
          </w:p>
        </w:tc>
        <w:tc>
          <w:tcPr>
            <w:tcW w:w="6804" w:type="dxa"/>
          </w:tcPr>
          <w:p w:rsidR="00425422" w:rsidRPr="00425422" w:rsidRDefault="00425422" w:rsidP="004E37D5">
            <w:pPr>
              <w:rPr>
                <w:rFonts w:ascii="Arial Narrow" w:hAnsi="Arial Narrow"/>
              </w:rPr>
            </w:pPr>
            <w:r w:rsidRPr="00425422">
              <w:rPr>
                <w:rFonts w:ascii="Arial Narrow" w:hAnsi="Arial Narrow"/>
              </w:rPr>
              <w:t>Elementos básicos que deben estar presentes en los PDC de los diferentes niveles de gobierno</w:t>
            </w:r>
          </w:p>
        </w:tc>
        <w:tc>
          <w:tcPr>
            <w:tcW w:w="648" w:type="dxa"/>
          </w:tcPr>
          <w:p w:rsidR="00425422" w:rsidRDefault="00425422" w:rsidP="004E37D5">
            <w:pPr>
              <w:jc w:val="center"/>
              <w:rPr>
                <w:rFonts w:ascii="Arial Narrow" w:hAnsi="Arial Narrow"/>
              </w:rPr>
            </w:pPr>
          </w:p>
        </w:tc>
      </w:tr>
      <w:tr w:rsidR="00425422" w:rsidTr="004E37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526" w:type="dxa"/>
          </w:tcPr>
          <w:p w:rsidR="00425422" w:rsidRPr="00425422" w:rsidRDefault="00425422" w:rsidP="004E37D5">
            <w:pPr>
              <w:jc w:val="center"/>
              <w:rPr>
                <w:rFonts w:ascii="Arial Narrow" w:hAnsi="Arial Narrow"/>
              </w:rPr>
            </w:pPr>
            <w:r w:rsidRPr="00425422">
              <w:rPr>
                <w:rFonts w:ascii="Arial Narrow" w:hAnsi="Arial Narrow"/>
              </w:rPr>
              <w:t>Gráfico Nº 4.4</w:t>
            </w:r>
          </w:p>
        </w:tc>
        <w:tc>
          <w:tcPr>
            <w:tcW w:w="6804" w:type="dxa"/>
          </w:tcPr>
          <w:p w:rsidR="00425422" w:rsidRPr="00425422" w:rsidRDefault="00425422" w:rsidP="004E37D5">
            <w:pPr>
              <w:rPr>
                <w:rFonts w:ascii="Arial Narrow" w:hAnsi="Arial Narrow"/>
              </w:rPr>
            </w:pPr>
            <w:r w:rsidRPr="00425422">
              <w:rPr>
                <w:rFonts w:ascii="Arial Narrow" w:hAnsi="Arial Narrow"/>
              </w:rPr>
              <w:t>Evolución de las tasas de cobertura de abastecimiento de agua: Cajamarca</w:t>
            </w:r>
          </w:p>
        </w:tc>
        <w:tc>
          <w:tcPr>
            <w:tcW w:w="648" w:type="dxa"/>
          </w:tcPr>
          <w:p w:rsidR="00425422" w:rsidRDefault="00425422" w:rsidP="004E37D5">
            <w:pPr>
              <w:jc w:val="center"/>
              <w:rPr>
                <w:rFonts w:ascii="Arial Narrow" w:hAnsi="Arial Narrow"/>
              </w:rPr>
            </w:pPr>
          </w:p>
        </w:tc>
      </w:tr>
    </w:tbl>
    <w:p w:rsidR="00425422" w:rsidRDefault="00425422" w:rsidP="00425422">
      <w:pPr>
        <w:jc w:val="center"/>
      </w:pPr>
    </w:p>
    <w:p w:rsidR="00425422" w:rsidRDefault="00425422" w:rsidP="00425422">
      <w:pPr>
        <w:jc w:val="center"/>
      </w:pPr>
    </w:p>
    <w:p w:rsidR="00425422" w:rsidRDefault="00425422" w:rsidP="00425422">
      <w:pPr>
        <w:jc w:val="center"/>
      </w:pPr>
    </w:p>
    <w:p w:rsidR="00425422" w:rsidRDefault="00425422" w:rsidP="00425422">
      <w:pPr>
        <w:jc w:val="center"/>
      </w:pPr>
    </w:p>
    <w:p w:rsidR="00D964FA" w:rsidRDefault="00D964FA" w:rsidP="00D964FA">
      <w:pPr>
        <w:jc w:val="center"/>
        <w:rPr>
          <w:rFonts w:ascii="Arial Narrow" w:hAnsi="Arial Narrow" w:cs="Arial"/>
          <w:b/>
        </w:rPr>
      </w:pPr>
    </w:p>
    <w:p w:rsidR="00D964FA" w:rsidRDefault="00D964FA" w:rsidP="00D964FA">
      <w:pPr>
        <w:jc w:val="center"/>
        <w:rPr>
          <w:rFonts w:ascii="Arial Narrow" w:hAnsi="Arial Narrow" w:cs="Arial"/>
          <w:b/>
        </w:rPr>
      </w:pPr>
    </w:p>
    <w:p w:rsidR="00D964FA" w:rsidRDefault="00D964FA" w:rsidP="00D964FA">
      <w:pPr>
        <w:jc w:val="center"/>
        <w:rPr>
          <w:rFonts w:ascii="Arial Narrow" w:hAnsi="Arial Narrow" w:cs="Arial"/>
          <w:b/>
        </w:rPr>
      </w:pPr>
    </w:p>
    <w:p w:rsidR="003378CF" w:rsidRDefault="00FD20FB" w:rsidP="00D964FA">
      <w:pPr>
        <w:jc w:val="center"/>
        <w:rPr>
          <w:rFonts w:ascii="Arial Narrow" w:hAnsi="Arial Narrow" w:cs="Arial"/>
        </w:rPr>
      </w:pPr>
      <w:r>
        <w:rPr>
          <w:rFonts w:ascii="Arial Narrow" w:hAnsi="Arial Narrow" w:cs="Arial"/>
        </w:rPr>
        <w:t xml:space="preserve"> </w:t>
      </w:r>
      <w:r>
        <w:rPr>
          <w:rFonts w:ascii="Arial Narrow" w:hAnsi="Arial Narrow" w:cs="Arial"/>
        </w:rPr>
        <w:br/>
      </w:r>
      <w:r>
        <w:rPr>
          <w:rFonts w:ascii="Arial Narrow" w:hAnsi="Arial Narrow" w:cs="Arial"/>
        </w:rPr>
        <w:br/>
      </w:r>
      <w:r w:rsidR="003378CF">
        <w:rPr>
          <w:rFonts w:ascii="Arial Narrow" w:hAnsi="Arial Narrow" w:cs="Arial"/>
        </w:rPr>
        <w:br w:type="page"/>
      </w:r>
    </w:p>
    <w:p w:rsidR="00FD20FB" w:rsidRDefault="00FD20FB" w:rsidP="00FD20FB">
      <w:pPr>
        <w:spacing w:after="0" w:line="240" w:lineRule="auto"/>
        <w:jc w:val="center"/>
        <w:rPr>
          <w:rFonts w:ascii="Arial Narrow" w:hAnsi="Arial Narrow" w:cs="Arial"/>
          <w:b/>
        </w:rPr>
      </w:pPr>
    </w:p>
    <w:p w:rsidR="00377C08" w:rsidRDefault="00FD20FB" w:rsidP="00FD20FB">
      <w:pPr>
        <w:spacing w:after="0" w:line="240" w:lineRule="auto"/>
        <w:jc w:val="center"/>
        <w:rPr>
          <w:rFonts w:ascii="Arial Narrow" w:hAnsi="Arial Narrow" w:cs="Arial"/>
          <w:b/>
        </w:rPr>
      </w:pPr>
      <w:r>
        <w:rPr>
          <w:rFonts w:ascii="Arial Narrow" w:hAnsi="Arial Narrow" w:cs="Arial"/>
          <w:b/>
        </w:rPr>
        <w:t>LISTA DE SIGLAS Y ACRONIMOS</w:t>
      </w:r>
      <w:r>
        <w:rPr>
          <w:rFonts w:ascii="Arial Narrow" w:hAnsi="Arial Narrow" w:cs="Arial"/>
          <w:b/>
        </w:rPr>
        <w:br/>
      </w:r>
    </w:p>
    <w:p w:rsidR="004B274A" w:rsidRDefault="004B274A" w:rsidP="00FB1293">
      <w:pPr>
        <w:spacing w:after="0" w:line="240" w:lineRule="auto"/>
        <w:jc w:val="center"/>
        <w:rPr>
          <w:rFonts w:ascii="Arial Narrow" w:hAnsi="Arial Narrow" w:cs="Arial"/>
          <w:b/>
        </w:rPr>
      </w:pPr>
    </w:p>
    <w:p w:rsidR="00D9429D" w:rsidRDefault="00D9429D" w:rsidP="00D9429D">
      <w:pPr>
        <w:jc w:val="both"/>
        <w:rPr>
          <w:rFonts w:ascii="Arial Narrow" w:hAnsi="Arial Narrow"/>
        </w:rPr>
      </w:pPr>
      <w:r w:rsidRPr="00090B69">
        <w:rPr>
          <w:rFonts w:ascii="Arial Narrow" w:hAnsi="Arial Narrow"/>
          <w:b/>
        </w:rPr>
        <w:t>CEPLAN</w:t>
      </w:r>
      <w:r w:rsidRPr="00090B69">
        <w:rPr>
          <w:rFonts w:ascii="Arial Narrow" w:hAnsi="Arial Narrow"/>
        </w:rPr>
        <w:tab/>
        <w:t>Centro Nacional de Planeamiento Estratégico</w:t>
      </w:r>
    </w:p>
    <w:p w:rsidR="00EB36AA" w:rsidRPr="00EB36AA" w:rsidRDefault="00EB36AA" w:rsidP="00D9429D">
      <w:pPr>
        <w:jc w:val="both"/>
        <w:rPr>
          <w:rFonts w:ascii="Arial Narrow" w:hAnsi="Arial Narrow"/>
        </w:rPr>
      </w:pPr>
      <w:r w:rsidRPr="00EB36AA">
        <w:rPr>
          <w:rFonts w:ascii="Arial Narrow" w:hAnsi="Arial Narrow"/>
          <w:b/>
        </w:rPr>
        <w:t>CR</w:t>
      </w:r>
      <w:r>
        <w:rPr>
          <w:rFonts w:ascii="Arial Narrow" w:hAnsi="Arial Narrow"/>
          <w:b/>
        </w:rPr>
        <w:tab/>
      </w:r>
      <w:r>
        <w:rPr>
          <w:rFonts w:ascii="Arial Narrow" w:hAnsi="Arial Narrow"/>
          <w:b/>
        </w:rPr>
        <w:tab/>
      </w:r>
      <w:r>
        <w:rPr>
          <w:rFonts w:ascii="Arial Narrow" w:hAnsi="Arial Narrow"/>
        </w:rPr>
        <w:t>Consejo Regional</w:t>
      </w:r>
    </w:p>
    <w:p w:rsidR="00EB36AA" w:rsidRDefault="00EB36AA" w:rsidP="00D9429D">
      <w:pPr>
        <w:jc w:val="both"/>
        <w:rPr>
          <w:rFonts w:ascii="Arial Narrow" w:hAnsi="Arial Narrow"/>
        </w:rPr>
      </w:pPr>
      <w:r w:rsidRPr="00EB36AA">
        <w:rPr>
          <w:rFonts w:ascii="Arial Narrow" w:hAnsi="Arial Narrow"/>
          <w:b/>
        </w:rPr>
        <w:t>CM</w:t>
      </w:r>
      <w:r>
        <w:rPr>
          <w:rFonts w:ascii="Arial Narrow" w:hAnsi="Arial Narrow"/>
          <w:b/>
        </w:rPr>
        <w:tab/>
      </w:r>
      <w:r>
        <w:rPr>
          <w:rFonts w:ascii="Arial Narrow" w:hAnsi="Arial Narrow"/>
          <w:b/>
        </w:rPr>
        <w:tab/>
      </w:r>
      <w:r w:rsidRPr="00EB36AA">
        <w:rPr>
          <w:rFonts w:ascii="Arial Narrow" w:hAnsi="Arial Narrow"/>
        </w:rPr>
        <w:t>Consejo Municipal</w:t>
      </w:r>
    </w:p>
    <w:p w:rsidR="006067F0" w:rsidRPr="006067F0" w:rsidRDefault="006067F0" w:rsidP="00D9429D">
      <w:pPr>
        <w:jc w:val="both"/>
        <w:rPr>
          <w:rFonts w:ascii="Arial Narrow" w:hAnsi="Arial Narrow"/>
        </w:rPr>
      </w:pPr>
      <w:r w:rsidRPr="006067F0">
        <w:rPr>
          <w:rFonts w:ascii="Arial Narrow" w:hAnsi="Arial Narrow"/>
          <w:b/>
        </w:rPr>
        <w:t>D.S.</w:t>
      </w:r>
      <w:r>
        <w:rPr>
          <w:rFonts w:ascii="Arial Narrow" w:hAnsi="Arial Narrow"/>
        </w:rPr>
        <w:tab/>
      </w:r>
      <w:r>
        <w:rPr>
          <w:rFonts w:ascii="Arial Narrow" w:hAnsi="Arial Narrow"/>
        </w:rPr>
        <w:tab/>
        <w:t>Decreto Supremo</w:t>
      </w:r>
    </w:p>
    <w:p w:rsidR="00D9429D" w:rsidRPr="00090B69" w:rsidRDefault="00D9429D" w:rsidP="00D9429D">
      <w:pPr>
        <w:jc w:val="both"/>
        <w:rPr>
          <w:rFonts w:ascii="Arial Narrow" w:hAnsi="Arial Narrow"/>
        </w:rPr>
      </w:pPr>
      <w:r w:rsidRPr="00090B69">
        <w:rPr>
          <w:rFonts w:ascii="Arial Narrow" w:hAnsi="Arial Narrow"/>
          <w:b/>
        </w:rPr>
        <w:t>ENAHO</w:t>
      </w:r>
      <w:r w:rsidR="00090B69" w:rsidRPr="00090B69">
        <w:rPr>
          <w:rFonts w:ascii="Arial Narrow" w:hAnsi="Arial Narrow"/>
          <w:b/>
        </w:rPr>
        <w:tab/>
      </w:r>
      <w:r w:rsidRPr="00090B69">
        <w:rPr>
          <w:rFonts w:ascii="Arial Narrow" w:hAnsi="Arial Narrow"/>
        </w:rPr>
        <w:tab/>
        <w:t>Encuesta Nacional de Hogares</w:t>
      </w:r>
    </w:p>
    <w:p w:rsidR="00D9429D" w:rsidRPr="00090B69" w:rsidRDefault="00D9429D" w:rsidP="00D9429D">
      <w:pPr>
        <w:jc w:val="both"/>
        <w:rPr>
          <w:rFonts w:ascii="Arial Narrow" w:hAnsi="Arial Narrow"/>
        </w:rPr>
      </w:pPr>
      <w:r w:rsidRPr="00090B69">
        <w:rPr>
          <w:rFonts w:ascii="Arial Narrow" w:hAnsi="Arial Narrow"/>
          <w:b/>
        </w:rPr>
        <w:t>ENDES</w:t>
      </w:r>
      <w:r w:rsidR="00090B69" w:rsidRPr="00090B69">
        <w:rPr>
          <w:rFonts w:ascii="Arial Narrow" w:hAnsi="Arial Narrow"/>
          <w:b/>
        </w:rPr>
        <w:tab/>
      </w:r>
      <w:r w:rsidRPr="00090B69">
        <w:rPr>
          <w:rFonts w:ascii="Arial Narrow" w:hAnsi="Arial Narrow"/>
          <w:b/>
        </w:rPr>
        <w:tab/>
      </w:r>
      <w:r w:rsidRPr="00090B69">
        <w:rPr>
          <w:rFonts w:ascii="Arial Narrow" w:hAnsi="Arial Narrow"/>
        </w:rPr>
        <w:t>Encuesta Demográfica y de Salud Familiar</w:t>
      </w:r>
    </w:p>
    <w:p w:rsidR="00090B69" w:rsidRPr="00090B69" w:rsidRDefault="00090B69" w:rsidP="00D9429D">
      <w:pPr>
        <w:jc w:val="both"/>
        <w:rPr>
          <w:rFonts w:ascii="Arial Narrow" w:hAnsi="Arial Narrow"/>
        </w:rPr>
      </w:pPr>
      <w:r w:rsidRPr="00090B69">
        <w:rPr>
          <w:rFonts w:ascii="Arial Narrow" w:hAnsi="Arial Narrow"/>
          <w:b/>
        </w:rPr>
        <w:t>GR</w:t>
      </w:r>
      <w:r>
        <w:rPr>
          <w:rFonts w:ascii="Arial Narrow" w:hAnsi="Arial Narrow"/>
          <w:b/>
        </w:rPr>
        <w:tab/>
      </w:r>
      <w:r>
        <w:rPr>
          <w:rFonts w:ascii="Arial Narrow" w:hAnsi="Arial Narrow"/>
          <w:b/>
        </w:rPr>
        <w:tab/>
      </w:r>
      <w:r>
        <w:rPr>
          <w:rFonts w:ascii="Arial Narrow" w:hAnsi="Arial Narrow"/>
        </w:rPr>
        <w:t>Gobierno Regional</w:t>
      </w:r>
    </w:p>
    <w:p w:rsidR="00090B69" w:rsidRPr="00090B69" w:rsidRDefault="00090B69" w:rsidP="00D9429D">
      <w:pPr>
        <w:jc w:val="both"/>
        <w:rPr>
          <w:rFonts w:ascii="Arial Narrow" w:hAnsi="Arial Narrow"/>
        </w:rPr>
      </w:pPr>
      <w:r>
        <w:rPr>
          <w:rFonts w:ascii="Arial Narrow" w:hAnsi="Arial Narrow"/>
          <w:b/>
        </w:rPr>
        <w:t>GL</w:t>
      </w:r>
      <w:r>
        <w:rPr>
          <w:rFonts w:ascii="Arial Narrow" w:hAnsi="Arial Narrow"/>
          <w:b/>
        </w:rPr>
        <w:tab/>
      </w:r>
      <w:r>
        <w:rPr>
          <w:rFonts w:ascii="Arial Narrow" w:hAnsi="Arial Narrow"/>
          <w:b/>
        </w:rPr>
        <w:tab/>
      </w:r>
      <w:r w:rsidRPr="00090B69">
        <w:rPr>
          <w:rFonts w:ascii="Arial Narrow" w:hAnsi="Arial Narrow"/>
        </w:rPr>
        <w:t>Gobierno Local</w:t>
      </w:r>
    </w:p>
    <w:p w:rsidR="00D9429D" w:rsidRDefault="00D9429D" w:rsidP="00D9429D">
      <w:pPr>
        <w:jc w:val="both"/>
        <w:rPr>
          <w:rFonts w:ascii="Arial Narrow" w:hAnsi="Arial Narrow"/>
        </w:rPr>
      </w:pPr>
      <w:r w:rsidRPr="00090B69">
        <w:rPr>
          <w:rFonts w:ascii="Arial Narrow" w:hAnsi="Arial Narrow"/>
          <w:b/>
        </w:rPr>
        <w:t>INEI</w:t>
      </w:r>
      <w:r w:rsidR="00090B69" w:rsidRPr="00090B69">
        <w:rPr>
          <w:rFonts w:ascii="Arial Narrow" w:hAnsi="Arial Narrow"/>
          <w:b/>
        </w:rPr>
        <w:tab/>
      </w:r>
      <w:r w:rsidRPr="00090B69">
        <w:rPr>
          <w:rFonts w:ascii="Arial Narrow" w:hAnsi="Arial Narrow"/>
          <w:b/>
        </w:rPr>
        <w:tab/>
      </w:r>
      <w:r w:rsidRPr="00090B69">
        <w:rPr>
          <w:rFonts w:ascii="Arial Narrow" w:hAnsi="Arial Narrow"/>
        </w:rPr>
        <w:t>Instituto Nacional de Estadística e Informática</w:t>
      </w:r>
    </w:p>
    <w:p w:rsidR="00EB36AA" w:rsidRPr="00EB36AA" w:rsidRDefault="00EB36AA" w:rsidP="00D9429D">
      <w:pPr>
        <w:jc w:val="both"/>
        <w:rPr>
          <w:rFonts w:ascii="Arial Narrow" w:hAnsi="Arial Narrow"/>
        </w:rPr>
      </w:pPr>
      <w:r w:rsidRPr="00EB36AA">
        <w:rPr>
          <w:rFonts w:ascii="Arial Narrow" w:hAnsi="Arial Narrow"/>
          <w:b/>
        </w:rPr>
        <w:t>LB</w:t>
      </w:r>
      <w:r>
        <w:rPr>
          <w:rFonts w:ascii="Arial Narrow" w:hAnsi="Arial Narrow"/>
          <w:b/>
        </w:rPr>
        <w:tab/>
      </w:r>
      <w:r>
        <w:rPr>
          <w:rFonts w:ascii="Arial Narrow" w:hAnsi="Arial Narrow"/>
          <w:b/>
        </w:rPr>
        <w:tab/>
      </w:r>
      <w:r>
        <w:rPr>
          <w:rFonts w:ascii="Arial Narrow" w:hAnsi="Arial Narrow"/>
        </w:rPr>
        <w:t>Línea de Base</w:t>
      </w:r>
    </w:p>
    <w:p w:rsidR="00EB36AA" w:rsidRPr="00EB36AA" w:rsidRDefault="00EB36AA" w:rsidP="00D9429D">
      <w:pPr>
        <w:jc w:val="both"/>
        <w:rPr>
          <w:rFonts w:ascii="Arial Narrow" w:hAnsi="Arial Narrow"/>
        </w:rPr>
      </w:pPr>
      <w:r>
        <w:rPr>
          <w:rFonts w:ascii="Arial Narrow" w:hAnsi="Arial Narrow"/>
          <w:b/>
        </w:rPr>
        <w:t>LBN</w:t>
      </w:r>
      <w:r>
        <w:rPr>
          <w:rFonts w:ascii="Arial Narrow" w:hAnsi="Arial Narrow"/>
          <w:b/>
        </w:rPr>
        <w:tab/>
      </w:r>
      <w:r>
        <w:rPr>
          <w:rFonts w:ascii="Arial Narrow" w:hAnsi="Arial Narrow"/>
          <w:b/>
        </w:rPr>
        <w:tab/>
      </w:r>
      <w:r>
        <w:rPr>
          <w:rFonts w:ascii="Arial Narrow" w:hAnsi="Arial Narrow"/>
        </w:rPr>
        <w:t>Línea de Base Nacional</w:t>
      </w:r>
    </w:p>
    <w:p w:rsidR="00EB36AA" w:rsidRPr="00EB36AA" w:rsidRDefault="00EB36AA" w:rsidP="00D9429D">
      <w:pPr>
        <w:jc w:val="both"/>
        <w:rPr>
          <w:rFonts w:ascii="Arial Narrow" w:hAnsi="Arial Narrow"/>
        </w:rPr>
      </w:pPr>
      <w:r>
        <w:rPr>
          <w:rFonts w:ascii="Arial Narrow" w:hAnsi="Arial Narrow"/>
          <w:b/>
        </w:rPr>
        <w:t>LBR</w:t>
      </w:r>
      <w:r>
        <w:rPr>
          <w:rFonts w:ascii="Arial Narrow" w:hAnsi="Arial Narrow"/>
        </w:rPr>
        <w:tab/>
      </w:r>
      <w:r>
        <w:rPr>
          <w:rFonts w:ascii="Arial Narrow" w:hAnsi="Arial Narrow"/>
        </w:rPr>
        <w:tab/>
        <w:t>Línea de Base Regional</w:t>
      </w:r>
    </w:p>
    <w:p w:rsidR="00D9429D" w:rsidRDefault="00D9429D" w:rsidP="00D9429D">
      <w:pPr>
        <w:jc w:val="both"/>
        <w:rPr>
          <w:rFonts w:ascii="Arial Narrow" w:hAnsi="Arial Narrow"/>
        </w:rPr>
      </w:pPr>
      <w:r w:rsidRPr="00090B69">
        <w:rPr>
          <w:rFonts w:ascii="Arial Narrow" w:hAnsi="Arial Narrow"/>
          <w:b/>
        </w:rPr>
        <w:t>MEF</w:t>
      </w:r>
      <w:r w:rsidR="00090B69" w:rsidRPr="00090B69">
        <w:rPr>
          <w:rFonts w:ascii="Arial Narrow" w:hAnsi="Arial Narrow"/>
          <w:b/>
        </w:rPr>
        <w:tab/>
      </w:r>
      <w:r w:rsidRPr="00090B69">
        <w:rPr>
          <w:rFonts w:ascii="Arial Narrow" w:hAnsi="Arial Narrow"/>
        </w:rPr>
        <w:tab/>
        <w:t>Ministerio de Economía y Finanzas</w:t>
      </w:r>
    </w:p>
    <w:p w:rsidR="00EB36AA" w:rsidRPr="00EB36AA" w:rsidRDefault="00EB36AA" w:rsidP="00D9429D">
      <w:pPr>
        <w:jc w:val="both"/>
        <w:rPr>
          <w:rFonts w:ascii="Arial Narrow" w:hAnsi="Arial Narrow"/>
        </w:rPr>
      </w:pPr>
      <w:r w:rsidRPr="00EB36AA">
        <w:rPr>
          <w:rFonts w:ascii="Arial Narrow" w:hAnsi="Arial Narrow"/>
          <w:b/>
        </w:rPr>
        <w:t>MN</w:t>
      </w:r>
      <w:r>
        <w:rPr>
          <w:rFonts w:ascii="Arial Narrow" w:hAnsi="Arial Narrow"/>
          <w:b/>
        </w:rPr>
        <w:tab/>
      </w:r>
      <w:r>
        <w:rPr>
          <w:rFonts w:ascii="Arial Narrow" w:hAnsi="Arial Narrow"/>
          <w:b/>
        </w:rPr>
        <w:tab/>
      </w:r>
      <w:r>
        <w:rPr>
          <w:rFonts w:ascii="Arial Narrow" w:hAnsi="Arial Narrow"/>
        </w:rPr>
        <w:t>Meta Nacional</w:t>
      </w:r>
    </w:p>
    <w:p w:rsidR="00D84CE8" w:rsidRDefault="00EB36AA" w:rsidP="00D84CE8">
      <w:pPr>
        <w:rPr>
          <w:rFonts w:ascii="Arial Narrow" w:hAnsi="Arial Narrow"/>
          <w:b/>
        </w:rPr>
      </w:pPr>
      <w:r>
        <w:rPr>
          <w:rFonts w:ascii="Arial Narrow" w:hAnsi="Arial Narrow"/>
          <w:b/>
        </w:rPr>
        <w:t>MR</w:t>
      </w:r>
      <w:r>
        <w:rPr>
          <w:rFonts w:ascii="Arial Narrow" w:hAnsi="Arial Narrow"/>
        </w:rPr>
        <w:tab/>
      </w:r>
      <w:r>
        <w:rPr>
          <w:rFonts w:ascii="Arial Narrow" w:hAnsi="Arial Narrow"/>
        </w:rPr>
        <w:tab/>
      </w:r>
      <w:r w:rsidR="00D84CE8">
        <w:rPr>
          <w:rFonts w:ascii="Arial Narrow" w:hAnsi="Arial Narrow"/>
        </w:rPr>
        <w:t>Meta Regional</w:t>
      </w:r>
    </w:p>
    <w:p w:rsidR="00D9429D" w:rsidRPr="00D84CE8" w:rsidRDefault="00D9429D" w:rsidP="00D84CE8">
      <w:pPr>
        <w:jc w:val="both"/>
        <w:rPr>
          <w:rFonts w:ascii="Arial Narrow" w:hAnsi="Arial Narrow"/>
          <w:b/>
        </w:rPr>
      </w:pPr>
      <w:r w:rsidRPr="00090B69">
        <w:rPr>
          <w:rFonts w:ascii="Arial Narrow" w:hAnsi="Arial Narrow"/>
          <w:b/>
        </w:rPr>
        <w:t>ODM</w:t>
      </w:r>
      <w:r w:rsidRPr="00090B69">
        <w:rPr>
          <w:rFonts w:ascii="Arial Narrow" w:hAnsi="Arial Narrow"/>
          <w:b/>
        </w:rPr>
        <w:tab/>
      </w:r>
      <w:r w:rsidR="00090B69" w:rsidRPr="00090B69">
        <w:rPr>
          <w:rFonts w:ascii="Arial Narrow" w:hAnsi="Arial Narrow"/>
          <w:b/>
        </w:rPr>
        <w:tab/>
      </w:r>
      <w:r w:rsidRPr="00D84CE8">
        <w:rPr>
          <w:rFonts w:ascii="Arial Narrow" w:hAnsi="Arial Narrow"/>
        </w:rPr>
        <w:t>Objetivos de Desarrollo del Milenio</w:t>
      </w:r>
    </w:p>
    <w:p w:rsidR="00EB36AA" w:rsidRPr="005C15C2" w:rsidRDefault="00EB36AA" w:rsidP="00D9429D">
      <w:pPr>
        <w:jc w:val="both"/>
        <w:rPr>
          <w:rFonts w:ascii="Arial Narrow" w:hAnsi="Arial Narrow"/>
        </w:rPr>
      </w:pPr>
      <w:r w:rsidRPr="00EB36AA">
        <w:rPr>
          <w:rFonts w:ascii="Arial Narrow" w:hAnsi="Arial Narrow"/>
          <w:b/>
        </w:rPr>
        <w:t>OE</w:t>
      </w:r>
      <w:r w:rsidR="005C15C2">
        <w:rPr>
          <w:rFonts w:ascii="Arial Narrow" w:hAnsi="Arial Narrow"/>
          <w:b/>
        </w:rPr>
        <w:tab/>
      </w:r>
      <w:r w:rsidR="005C15C2">
        <w:rPr>
          <w:rFonts w:ascii="Arial Narrow" w:hAnsi="Arial Narrow"/>
          <w:b/>
        </w:rPr>
        <w:tab/>
      </w:r>
      <w:r w:rsidR="005C15C2" w:rsidRPr="005C15C2">
        <w:rPr>
          <w:rFonts w:ascii="Arial Narrow" w:hAnsi="Arial Narrow"/>
        </w:rPr>
        <w:t>O</w:t>
      </w:r>
      <w:r w:rsidR="005C15C2">
        <w:rPr>
          <w:rFonts w:ascii="Arial Narrow" w:hAnsi="Arial Narrow"/>
        </w:rPr>
        <w:t>bjetivo específico</w:t>
      </w:r>
    </w:p>
    <w:p w:rsidR="00EB36AA" w:rsidRDefault="00EB36AA" w:rsidP="00D9429D">
      <w:pPr>
        <w:jc w:val="both"/>
        <w:rPr>
          <w:rFonts w:ascii="Arial Narrow" w:hAnsi="Arial Narrow"/>
          <w:b/>
        </w:rPr>
      </w:pPr>
      <w:r>
        <w:rPr>
          <w:rFonts w:ascii="Arial Narrow" w:hAnsi="Arial Narrow"/>
          <w:b/>
        </w:rPr>
        <w:t>ON</w:t>
      </w:r>
      <w:r w:rsidR="005C15C2">
        <w:rPr>
          <w:rFonts w:ascii="Arial Narrow" w:hAnsi="Arial Narrow"/>
          <w:b/>
        </w:rPr>
        <w:tab/>
      </w:r>
      <w:r w:rsidR="005C15C2">
        <w:rPr>
          <w:rFonts w:ascii="Arial Narrow" w:hAnsi="Arial Narrow"/>
          <w:b/>
        </w:rPr>
        <w:tab/>
      </w:r>
      <w:r w:rsidR="005C15C2" w:rsidRPr="005C15C2">
        <w:rPr>
          <w:rFonts w:ascii="Arial Narrow" w:hAnsi="Arial Narrow"/>
        </w:rPr>
        <w:t>Objetivo nacional</w:t>
      </w:r>
    </w:p>
    <w:p w:rsidR="00EB36AA" w:rsidRDefault="00EB36AA" w:rsidP="00D9429D">
      <w:pPr>
        <w:jc w:val="both"/>
        <w:rPr>
          <w:rFonts w:ascii="Arial Narrow" w:hAnsi="Arial Narrow"/>
        </w:rPr>
      </w:pPr>
      <w:r>
        <w:rPr>
          <w:rFonts w:ascii="Arial Narrow" w:hAnsi="Arial Narrow"/>
          <w:b/>
        </w:rPr>
        <w:t>OEN</w:t>
      </w:r>
      <w:r w:rsidR="005C15C2">
        <w:rPr>
          <w:rFonts w:ascii="Arial Narrow" w:hAnsi="Arial Narrow"/>
          <w:b/>
        </w:rPr>
        <w:tab/>
      </w:r>
      <w:r w:rsidR="005C15C2">
        <w:rPr>
          <w:rFonts w:ascii="Arial Narrow" w:hAnsi="Arial Narrow"/>
          <w:b/>
        </w:rPr>
        <w:tab/>
      </w:r>
      <w:r w:rsidR="005C15C2" w:rsidRPr="005C15C2">
        <w:rPr>
          <w:rFonts w:ascii="Arial Narrow" w:hAnsi="Arial Narrow"/>
        </w:rPr>
        <w:t>Objetivo Específico Nacional</w:t>
      </w:r>
    </w:p>
    <w:p w:rsidR="005C15C2" w:rsidRPr="005C15C2" w:rsidRDefault="005C15C2" w:rsidP="00D9429D">
      <w:pPr>
        <w:jc w:val="both"/>
        <w:rPr>
          <w:rFonts w:ascii="Arial Narrow" w:hAnsi="Arial Narrow"/>
        </w:rPr>
      </w:pPr>
      <w:r>
        <w:rPr>
          <w:rFonts w:ascii="Arial Narrow" w:hAnsi="Arial Narrow"/>
          <w:b/>
        </w:rPr>
        <w:t>OES</w:t>
      </w:r>
      <w:r>
        <w:rPr>
          <w:rFonts w:ascii="Arial Narrow" w:hAnsi="Arial Narrow"/>
          <w:b/>
        </w:rPr>
        <w:tab/>
      </w:r>
      <w:r>
        <w:rPr>
          <w:rFonts w:ascii="Arial Narrow" w:hAnsi="Arial Narrow"/>
          <w:b/>
        </w:rPr>
        <w:tab/>
      </w:r>
      <w:r>
        <w:rPr>
          <w:rFonts w:ascii="Arial Narrow" w:hAnsi="Arial Narrow"/>
        </w:rPr>
        <w:t>Objetivo Específico Sectorial</w:t>
      </w:r>
    </w:p>
    <w:p w:rsidR="00D9429D" w:rsidRPr="00090B69" w:rsidRDefault="00D9429D" w:rsidP="00D9429D">
      <w:pPr>
        <w:jc w:val="both"/>
        <w:rPr>
          <w:rFonts w:ascii="Arial Narrow" w:hAnsi="Arial Narrow"/>
        </w:rPr>
      </w:pPr>
      <w:r w:rsidRPr="00090B69">
        <w:rPr>
          <w:rFonts w:ascii="Arial Narrow" w:hAnsi="Arial Narrow"/>
          <w:b/>
        </w:rPr>
        <w:t>PAN</w:t>
      </w:r>
      <w:r w:rsidR="00090B69" w:rsidRPr="00090B69">
        <w:rPr>
          <w:rFonts w:ascii="Arial Narrow" w:hAnsi="Arial Narrow"/>
          <w:b/>
        </w:rPr>
        <w:tab/>
      </w:r>
      <w:r w:rsidRPr="00090B69">
        <w:rPr>
          <w:rFonts w:ascii="Arial Narrow" w:hAnsi="Arial Narrow"/>
        </w:rPr>
        <w:tab/>
        <w:t>Programa Articulado Nutricional</w:t>
      </w:r>
    </w:p>
    <w:p w:rsidR="00D9429D" w:rsidRDefault="00D9429D" w:rsidP="00D9429D">
      <w:pPr>
        <w:jc w:val="both"/>
        <w:rPr>
          <w:rFonts w:ascii="Arial Narrow" w:hAnsi="Arial Narrow"/>
        </w:rPr>
      </w:pPr>
      <w:r w:rsidRPr="00090B69">
        <w:rPr>
          <w:rFonts w:ascii="Arial Narrow" w:hAnsi="Arial Narrow"/>
          <w:b/>
        </w:rPr>
        <w:t>PBI</w:t>
      </w:r>
      <w:r w:rsidR="00090B69" w:rsidRPr="00090B69">
        <w:rPr>
          <w:rFonts w:ascii="Arial Narrow" w:hAnsi="Arial Narrow"/>
          <w:b/>
        </w:rPr>
        <w:tab/>
      </w:r>
      <w:r w:rsidRPr="00090B69">
        <w:rPr>
          <w:rFonts w:ascii="Arial Narrow" w:hAnsi="Arial Narrow"/>
          <w:b/>
        </w:rPr>
        <w:tab/>
      </w:r>
      <w:r w:rsidRPr="00090B69">
        <w:rPr>
          <w:rFonts w:ascii="Arial Narrow" w:hAnsi="Arial Narrow"/>
        </w:rPr>
        <w:t>Producto Bruto Interno</w:t>
      </w:r>
    </w:p>
    <w:p w:rsidR="00090B69" w:rsidRDefault="00090B69" w:rsidP="00D9429D">
      <w:pPr>
        <w:jc w:val="both"/>
        <w:rPr>
          <w:rFonts w:ascii="Arial Narrow" w:hAnsi="Arial Narrow"/>
        </w:rPr>
      </w:pPr>
      <w:r w:rsidRPr="00090B69">
        <w:rPr>
          <w:rFonts w:ascii="Arial Narrow" w:hAnsi="Arial Narrow"/>
          <w:b/>
        </w:rPr>
        <w:t>PDC</w:t>
      </w:r>
      <w:r>
        <w:rPr>
          <w:rFonts w:ascii="Arial Narrow" w:hAnsi="Arial Narrow"/>
          <w:b/>
        </w:rPr>
        <w:tab/>
      </w:r>
      <w:r>
        <w:rPr>
          <w:rFonts w:ascii="Arial Narrow" w:hAnsi="Arial Narrow"/>
          <w:b/>
        </w:rPr>
        <w:tab/>
      </w:r>
      <w:r w:rsidRPr="00090B69">
        <w:rPr>
          <w:rFonts w:ascii="Arial Narrow" w:hAnsi="Arial Narrow"/>
        </w:rPr>
        <w:t>Pl</w:t>
      </w:r>
      <w:r>
        <w:rPr>
          <w:rFonts w:ascii="Arial Narrow" w:hAnsi="Arial Narrow"/>
        </w:rPr>
        <w:t>a</w:t>
      </w:r>
      <w:r w:rsidRPr="00090B69">
        <w:rPr>
          <w:rFonts w:ascii="Arial Narrow" w:hAnsi="Arial Narrow"/>
        </w:rPr>
        <w:t>n</w:t>
      </w:r>
      <w:r>
        <w:rPr>
          <w:rFonts w:ascii="Arial Narrow" w:hAnsi="Arial Narrow"/>
        </w:rPr>
        <w:t xml:space="preserve"> de Desarrollo Concertado</w:t>
      </w:r>
    </w:p>
    <w:p w:rsidR="00154DCC" w:rsidRDefault="00154DCC" w:rsidP="00D9429D">
      <w:pPr>
        <w:jc w:val="both"/>
        <w:rPr>
          <w:rFonts w:ascii="Arial Narrow" w:hAnsi="Arial Narrow"/>
        </w:rPr>
      </w:pPr>
      <w:r>
        <w:rPr>
          <w:rFonts w:ascii="Arial Narrow" w:hAnsi="Arial Narrow"/>
          <w:b/>
        </w:rPr>
        <w:t>PDRC</w:t>
      </w:r>
      <w:r>
        <w:rPr>
          <w:rFonts w:ascii="Arial Narrow" w:hAnsi="Arial Narrow"/>
        </w:rPr>
        <w:tab/>
      </w:r>
      <w:r>
        <w:rPr>
          <w:rFonts w:ascii="Arial Narrow" w:hAnsi="Arial Narrow"/>
        </w:rPr>
        <w:tab/>
        <w:t>Plan de Desarrollo Regional Concertado</w:t>
      </w:r>
    </w:p>
    <w:p w:rsidR="00154DCC" w:rsidRPr="00154DCC" w:rsidRDefault="00154DCC" w:rsidP="00D9429D">
      <w:pPr>
        <w:jc w:val="both"/>
        <w:rPr>
          <w:rFonts w:ascii="Arial Narrow" w:hAnsi="Arial Narrow"/>
        </w:rPr>
      </w:pPr>
      <w:r>
        <w:rPr>
          <w:rFonts w:ascii="Arial Narrow" w:hAnsi="Arial Narrow"/>
          <w:b/>
        </w:rPr>
        <w:lastRenderedPageBreak/>
        <w:t>PDMPC</w:t>
      </w:r>
      <w:r>
        <w:rPr>
          <w:rFonts w:ascii="Arial Narrow" w:hAnsi="Arial Narrow"/>
          <w:b/>
        </w:rPr>
        <w:tab/>
      </w:r>
      <w:r>
        <w:rPr>
          <w:rFonts w:ascii="Arial Narrow" w:hAnsi="Arial Narrow"/>
          <w:b/>
        </w:rPr>
        <w:tab/>
      </w:r>
      <w:r w:rsidRPr="00154DCC">
        <w:rPr>
          <w:rFonts w:ascii="Arial Narrow" w:hAnsi="Arial Narrow"/>
        </w:rPr>
        <w:t xml:space="preserve">Plan </w:t>
      </w:r>
      <w:r>
        <w:rPr>
          <w:rFonts w:ascii="Arial Narrow" w:hAnsi="Arial Narrow"/>
        </w:rPr>
        <w:t>de Desarrollo Municipal Provincial Concertado</w:t>
      </w:r>
    </w:p>
    <w:p w:rsidR="00D9429D" w:rsidRDefault="00D9429D" w:rsidP="00D9429D">
      <w:pPr>
        <w:jc w:val="both"/>
        <w:rPr>
          <w:rFonts w:ascii="Arial Narrow" w:hAnsi="Arial Narrow"/>
        </w:rPr>
      </w:pPr>
      <w:r w:rsidRPr="00090B69">
        <w:rPr>
          <w:rFonts w:ascii="Arial Narrow" w:hAnsi="Arial Narrow"/>
          <w:b/>
        </w:rPr>
        <w:t>PEA</w:t>
      </w:r>
      <w:r w:rsidR="00090B69" w:rsidRPr="00090B69">
        <w:rPr>
          <w:rFonts w:ascii="Arial Narrow" w:hAnsi="Arial Narrow"/>
          <w:b/>
        </w:rPr>
        <w:tab/>
      </w:r>
      <w:r w:rsidRPr="00090B69">
        <w:rPr>
          <w:rFonts w:ascii="Arial Narrow" w:hAnsi="Arial Narrow"/>
          <w:b/>
        </w:rPr>
        <w:tab/>
      </w:r>
      <w:r w:rsidRPr="00090B69">
        <w:rPr>
          <w:rFonts w:ascii="Arial Narrow" w:hAnsi="Arial Narrow"/>
        </w:rPr>
        <w:t>Población Económicamente Activa</w:t>
      </w:r>
    </w:p>
    <w:p w:rsidR="00090B69" w:rsidRPr="00090B69" w:rsidRDefault="00090B69" w:rsidP="00D9429D">
      <w:pPr>
        <w:jc w:val="both"/>
        <w:rPr>
          <w:rFonts w:ascii="Arial Narrow" w:hAnsi="Arial Narrow"/>
        </w:rPr>
      </w:pPr>
      <w:r w:rsidRPr="00090B69">
        <w:rPr>
          <w:rFonts w:ascii="Arial Narrow" w:hAnsi="Arial Narrow"/>
          <w:b/>
        </w:rPr>
        <w:t>PEDN</w:t>
      </w:r>
      <w:r>
        <w:rPr>
          <w:rFonts w:ascii="Arial Narrow" w:hAnsi="Arial Narrow"/>
          <w:b/>
        </w:rPr>
        <w:tab/>
      </w:r>
      <w:r>
        <w:rPr>
          <w:rFonts w:ascii="Arial Narrow" w:hAnsi="Arial Narrow"/>
          <w:b/>
        </w:rPr>
        <w:tab/>
      </w:r>
      <w:r w:rsidRPr="00090B69">
        <w:rPr>
          <w:rFonts w:ascii="Arial Narrow" w:hAnsi="Arial Narrow"/>
        </w:rPr>
        <w:t>Plan</w:t>
      </w:r>
      <w:r>
        <w:rPr>
          <w:rFonts w:ascii="Arial Narrow" w:hAnsi="Arial Narrow"/>
        </w:rPr>
        <w:t xml:space="preserve"> Estratégico de Desarrollo Nacional</w:t>
      </w:r>
    </w:p>
    <w:p w:rsidR="00D9429D" w:rsidRPr="00090B69" w:rsidRDefault="00D9429D" w:rsidP="00D9429D">
      <w:pPr>
        <w:jc w:val="both"/>
        <w:rPr>
          <w:rFonts w:ascii="Arial Narrow" w:hAnsi="Arial Narrow"/>
        </w:rPr>
      </w:pPr>
      <w:r w:rsidRPr="00090B69">
        <w:rPr>
          <w:rFonts w:ascii="Arial Narrow" w:hAnsi="Arial Narrow"/>
          <w:b/>
        </w:rPr>
        <w:t>PELA</w:t>
      </w:r>
      <w:r w:rsidR="00090B69" w:rsidRPr="00090B69">
        <w:rPr>
          <w:rFonts w:ascii="Arial Narrow" w:hAnsi="Arial Narrow"/>
          <w:b/>
        </w:rPr>
        <w:tab/>
      </w:r>
      <w:r w:rsidRPr="00090B69">
        <w:rPr>
          <w:rFonts w:ascii="Arial Narrow" w:hAnsi="Arial Narrow"/>
        </w:rPr>
        <w:tab/>
        <w:t>Programa Estratégico de Logros de Aprendizaje</w:t>
      </w:r>
    </w:p>
    <w:p w:rsidR="00D9429D" w:rsidRPr="00090B69" w:rsidRDefault="00D9429D" w:rsidP="00D9429D">
      <w:pPr>
        <w:jc w:val="both"/>
        <w:rPr>
          <w:rFonts w:ascii="Arial Narrow" w:hAnsi="Arial Narrow"/>
        </w:rPr>
      </w:pPr>
      <w:r w:rsidRPr="00090B69">
        <w:rPr>
          <w:rFonts w:ascii="Arial Narrow" w:hAnsi="Arial Narrow"/>
          <w:b/>
        </w:rPr>
        <w:t>PIP</w:t>
      </w:r>
      <w:r w:rsidR="00090B69" w:rsidRPr="00090B69">
        <w:rPr>
          <w:rFonts w:ascii="Arial Narrow" w:hAnsi="Arial Narrow"/>
          <w:b/>
        </w:rPr>
        <w:tab/>
      </w:r>
      <w:r w:rsidRPr="00090B69">
        <w:rPr>
          <w:rFonts w:ascii="Arial Narrow" w:hAnsi="Arial Narrow"/>
        </w:rPr>
        <w:tab/>
        <w:t>Proyectos de Inversión Pública</w:t>
      </w:r>
    </w:p>
    <w:p w:rsidR="00D9429D" w:rsidRPr="00090B69" w:rsidRDefault="00D9429D" w:rsidP="00D9429D">
      <w:pPr>
        <w:jc w:val="both"/>
        <w:rPr>
          <w:rFonts w:ascii="Arial Narrow" w:hAnsi="Arial Narrow"/>
        </w:rPr>
      </w:pPr>
      <w:r w:rsidRPr="00090B69">
        <w:rPr>
          <w:rFonts w:ascii="Arial Narrow" w:hAnsi="Arial Narrow"/>
          <w:b/>
        </w:rPr>
        <w:t>SIAF</w:t>
      </w:r>
      <w:r w:rsidR="00090B69" w:rsidRPr="00090B69">
        <w:rPr>
          <w:rFonts w:ascii="Arial Narrow" w:hAnsi="Arial Narrow"/>
          <w:b/>
        </w:rPr>
        <w:tab/>
      </w:r>
      <w:r w:rsidRPr="00090B69">
        <w:rPr>
          <w:rFonts w:ascii="Arial Narrow" w:hAnsi="Arial Narrow"/>
        </w:rPr>
        <w:tab/>
        <w:t>Sistema Integrado de Administración Financiera</w:t>
      </w:r>
    </w:p>
    <w:p w:rsidR="00090B69" w:rsidRPr="00090B69" w:rsidRDefault="00090B69" w:rsidP="00D9429D">
      <w:pPr>
        <w:jc w:val="both"/>
        <w:rPr>
          <w:rFonts w:ascii="Arial Narrow" w:hAnsi="Arial Narrow"/>
        </w:rPr>
      </w:pPr>
      <w:r w:rsidRPr="00090B69">
        <w:rPr>
          <w:rFonts w:ascii="Arial Narrow" w:hAnsi="Arial Narrow"/>
          <w:b/>
        </w:rPr>
        <w:t>SINAPLAN</w:t>
      </w:r>
      <w:r w:rsidRPr="00090B69">
        <w:rPr>
          <w:rFonts w:ascii="Arial Narrow" w:hAnsi="Arial Narrow"/>
          <w:b/>
        </w:rPr>
        <w:tab/>
      </w:r>
      <w:r w:rsidRPr="00090B69">
        <w:rPr>
          <w:rFonts w:ascii="Arial Narrow" w:hAnsi="Arial Narrow"/>
        </w:rPr>
        <w:t>S</w:t>
      </w:r>
      <w:r>
        <w:rPr>
          <w:rFonts w:ascii="Arial Narrow" w:hAnsi="Arial Narrow"/>
        </w:rPr>
        <w:t>istema Nacional de Planeamiento Estratégico</w:t>
      </w:r>
    </w:p>
    <w:p w:rsidR="00D9429D" w:rsidRPr="00090B69" w:rsidRDefault="00D9429D" w:rsidP="00D9429D">
      <w:pPr>
        <w:jc w:val="both"/>
        <w:rPr>
          <w:rFonts w:ascii="Arial Narrow" w:hAnsi="Arial Narrow"/>
        </w:rPr>
      </w:pPr>
      <w:r w:rsidRPr="00090B69">
        <w:rPr>
          <w:rFonts w:ascii="Arial Narrow" w:hAnsi="Arial Narrow"/>
          <w:b/>
        </w:rPr>
        <w:t>VAB</w:t>
      </w:r>
      <w:r w:rsidR="00090B69" w:rsidRPr="00090B69">
        <w:rPr>
          <w:rFonts w:ascii="Arial Narrow" w:hAnsi="Arial Narrow"/>
          <w:b/>
        </w:rPr>
        <w:tab/>
      </w:r>
      <w:r w:rsidRPr="00090B69">
        <w:rPr>
          <w:rFonts w:ascii="Arial Narrow" w:hAnsi="Arial Narrow"/>
        </w:rPr>
        <w:tab/>
        <w:t>Valor Agregado Bruto</w:t>
      </w:r>
    </w:p>
    <w:p w:rsidR="00D9429D" w:rsidRPr="00090B69" w:rsidRDefault="00D9429D" w:rsidP="00D9429D">
      <w:pPr>
        <w:jc w:val="both"/>
        <w:rPr>
          <w:rFonts w:ascii="Arial Narrow" w:hAnsi="Arial Narrow"/>
        </w:rPr>
      </w:pPr>
    </w:p>
    <w:p w:rsidR="00D9429D" w:rsidRPr="00090B69" w:rsidRDefault="00D9429D" w:rsidP="00D9429D">
      <w:pPr>
        <w:rPr>
          <w:rFonts w:ascii="Arial Narrow" w:hAnsi="Arial Narrow"/>
        </w:rPr>
      </w:pPr>
    </w:p>
    <w:p w:rsidR="00FD20FB" w:rsidRPr="00090B69" w:rsidRDefault="00FD20FB" w:rsidP="00D9429D">
      <w:pPr>
        <w:spacing w:after="0" w:line="240" w:lineRule="auto"/>
        <w:jc w:val="both"/>
        <w:rPr>
          <w:rFonts w:ascii="Arial Narrow" w:hAnsi="Arial Narrow" w:cs="Arial"/>
          <w:b/>
        </w:rPr>
      </w:pPr>
    </w:p>
    <w:p w:rsidR="00FD20FB" w:rsidRPr="00090B69" w:rsidRDefault="00FD20FB" w:rsidP="00FB1293">
      <w:pPr>
        <w:spacing w:after="0" w:line="240" w:lineRule="auto"/>
        <w:jc w:val="center"/>
        <w:rPr>
          <w:rFonts w:ascii="Arial Narrow" w:hAnsi="Arial Narrow" w:cs="Arial"/>
          <w:b/>
        </w:rPr>
      </w:pPr>
    </w:p>
    <w:p w:rsidR="00FD20FB" w:rsidRDefault="00FD20FB" w:rsidP="00FB1293">
      <w:pPr>
        <w:spacing w:after="0" w:line="240" w:lineRule="auto"/>
        <w:jc w:val="center"/>
        <w:rPr>
          <w:rFonts w:ascii="Arial Narrow" w:hAnsi="Arial Narrow" w:cs="Arial"/>
          <w:b/>
        </w:rPr>
      </w:pPr>
    </w:p>
    <w:p w:rsidR="00FD20FB" w:rsidRDefault="00FD20FB" w:rsidP="00FB1293">
      <w:pPr>
        <w:spacing w:after="0" w:line="240" w:lineRule="auto"/>
        <w:jc w:val="center"/>
        <w:rPr>
          <w:rFonts w:ascii="Arial Narrow" w:hAnsi="Arial Narrow" w:cs="Arial"/>
          <w:b/>
        </w:rPr>
      </w:pPr>
    </w:p>
    <w:p w:rsidR="003C0706" w:rsidRDefault="003C0706" w:rsidP="00FB1293">
      <w:pPr>
        <w:spacing w:after="0" w:line="240" w:lineRule="auto"/>
        <w:jc w:val="center"/>
        <w:rPr>
          <w:rFonts w:ascii="Arial Narrow" w:hAnsi="Arial Narrow" w:cs="Arial"/>
          <w:b/>
        </w:rPr>
      </w:pPr>
    </w:p>
    <w:p w:rsidR="003C0706" w:rsidRDefault="003C0706" w:rsidP="00FB1293">
      <w:pPr>
        <w:spacing w:after="0" w:line="240" w:lineRule="auto"/>
        <w:jc w:val="center"/>
        <w:rPr>
          <w:rFonts w:ascii="Arial Narrow" w:hAnsi="Arial Narrow" w:cs="Arial"/>
          <w:b/>
        </w:rPr>
      </w:pPr>
    </w:p>
    <w:p w:rsidR="003C0706" w:rsidRDefault="003C0706" w:rsidP="00FB1293">
      <w:pPr>
        <w:spacing w:after="0" w:line="240" w:lineRule="auto"/>
        <w:jc w:val="center"/>
        <w:rPr>
          <w:rFonts w:ascii="Arial Narrow" w:hAnsi="Arial Narrow" w:cs="Arial"/>
          <w:b/>
        </w:rPr>
      </w:pPr>
    </w:p>
    <w:p w:rsidR="003C0706" w:rsidRDefault="003C0706" w:rsidP="00FB1293">
      <w:pPr>
        <w:spacing w:after="0" w:line="240" w:lineRule="auto"/>
        <w:jc w:val="center"/>
        <w:rPr>
          <w:rFonts w:ascii="Arial Narrow" w:hAnsi="Arial Narrow" w:cs="Arial"/>
          <w:b/>
        </w:rPr>
      </w:pPr>
    </w:p>
    <w:p w:rsidR="003C0706" w:rsidRDefault="003C0706" w:rsidP="00FB1293">
      <w:pPr>
        <w:spacing w:after="0" w:line="240" w:lineRule="auto"/>
        <w:jc w:val="center"/>
        <w:rPr>
          <w:rFonts w:ascii="Arial Narrow" w:hAnsi="Arial Narrow" w:cs="Arial"/>
          <w:b/>
        </w:rPr>
      </w:pPr>
    </w:p>
    <w:p w:rsidR="003C0706" w:rsidRDefault="003C0706" w:rsidP="00FB1293">
      <w:pPr>
        <w:spacing w:after="0" w:line="240" w:lineRule="auto"/>
        <w:jc w:val="center"/>
        <w:rPr>
          <w:rFonts w:ascii="Arial Narrow" w:hAnsi="Arial Narrow" w:cs="Arial"/>
          <w:b/>
        </w:rPr>
      </w:pPr>
    </w:p>
    <w:p w:rsidR="003C0706" w:rsidRDefault="003C0706" w:rsidP="00FB1293">
      <w:pPr>
        <w:spacing w:after="0" w:line="240" w:lineRule="auto"/>
        <w:jc w:val="center"/>
        <w:rPr>
          <w:rFonts w:ascii="Arial Narrow" w:hAnsi="Arial Narrow" w:cs="Arial"/>
          <w:b/>
        </w:rPr>
      </w:pPr>
    </w:p>
    <w:p w:rsidR="003C0706" w:rsidRDefault="003C0706" w:rsidP="00FB1293">
      <w:pPr>
        <w:spacing w:after="0" w:line="240" w:lineRule="auto"/>
        <w:jc w:val="center"/>
        <w:rPr>
          <w:rFonts w:ascii="Arial Narrow" w:hAnsi="Arial Narrow" w:cs="Arial"/>
          <w:b/>
        </w:rPr>
      </w:pPr>
    </w:p>
    <w:p w:rsidR="003C0706" w:rsidRDefault="003C0706" w:rsidP="00FB1293">
      <w:pPr>
        <w:spacing w:after="0" w:line="240" w:lineRule="auto"/>
        <w:jc w:val="center"/>
        <w:rPr>
          <w:rFonts w:ascii="Arial Narrow" w:hAnsi="Arial Narrow" w:cs="Arial"/>
          <w:b/>
        </w:rPr>
      </w:pPr>
    </w:p>
    <w:p w:rsidR="003C0706" w:rsidRDefault="003C0706" w:rsidP="00FB1293">
      <w:pPr>
        <w:spacing w:after="0" w:line="240" w:lineRule="auto"/>
        <w:jc w:val="center"/>
        <w:rPr>
          <w:rFonts w:ascii="Arial Narrow" w:hAnsi="Arial Narrow" w:cs="Arial"/>
          <w:b/>
        </w:rPr>
      </w:pPr>
    </w:p>
    <w:p w:rsidR="003C0706" w:rsidRDefault="003C0706" w:rsidP="00FB1293">
      <w:pPr>
        <w:spacing w:after="0" w:line="240" w:lineRule="auto"/>
        <w:jc w:val="center"/>
        <w:rPr>
          <w:rFonts w:ascii="Arial Narrow" w:hAnsi="Arial Narrow" w:cs="Arial"/>
          <w:b/>
        </w:rPr>
      </w:pPr>
    </w:p>
    <w:p w:rsidR="003C0706" w:rsidRDefault="003C0706" w:rsidP="00FB1293">
      <w:pPr>
        <w:spacing w:after="0" w:line="240" w:lineRule="auto"/>
        <w:jc w:val="center"/>
        <w:rPr>
          <w:rFonts w:ascii="Arial Narrow" w:hAnsi="Arial Narrow" w:cs="Arial"/>
          <w:b/>
        </w:rPr>
      </w:pPr>
    </w:p>
    <w:p w:rsidR="003C0706" w:rsidRDefault="003C0706" w:rsidP="00FB1293">
      <w:pPr>
        <w:spacing w:after="0" w:line="240" w:lineRule="auto"/>
        <w:jc w:val="center"/>
        <w:rPr>
          <w:rFonts w:ascii="Arial Narrow" w:hAnsi="Arial Narrow" w:cs="Arial"/>
          <w:b/>
        </w:rPr>
      </w:pPr>
    </w:p>
    <w:p w:rsidR="003C0706" w:rsidRDefault="003C0706" w:rsidP="00FB1293">
      <w:pPr>
        <w:spacing w:after="0" w:line="240" w:lineRule="auto"/>
        <w:jc w:val="center"/>
        <w:rPr>
          <w:rFonts w:ascii="Arial Narrow" w:hAnsi="Arial Narrow" w:cs="Arial"/>
          <w:b/>
        </w:rPr>
      </w:pPr>
    </w:p>
    <w:p w:rsidR="003C0706" w:rsidRDefault="003C0706" w:rsidP="00FB1293">
      <w:pPr>
        <w:spacing w:after="0" w:line="240" w:lineRule="auto"/>
        <w:jc w:val="center"/>
        <w:rPr>
          <w:rFonts w:ascii="Arial Narrow" w:hAnsi="Arial Narrow" w:cs="Arial"/>
          <w:b/>
        </w:rPr>
      </w:pPr>
    </w:p>
    <w:p w:rsidR="003C0706" w:rsidRDefault="003C0706" w:rsidP="00FB1293">
      <w:pPr>
        <w:spacing w:after="0" w:line="240" w:lineRule="auto"/>
        <w:jc w:val="center"/>
        <w:rPr>
          <w:rFonts w:ascii="Arial Narrow" w:hAnsi="Arial Narrow" w:cs="Arial"/>
          <w:b/>
        </w:rPr>
      </w:pPr>
    </w:p>
    <w:p w:rsidR="003C0706" w:rsidRDefault="003C0706" w:rsidP="00FB1293">
      <w:pPr>
        <w:spacing w:after="0" w:line="240" w:lineRule="auto"/>
        <w:jc w:val="center"/>
        <w:rPr>
          <w:rFonts w:ascii="Arial Narrow" w:hAnsi="Arial Narrow" w:cs="Arial"/>
          <w:b/>
        </w:rPr>
      </w:pPr>
    </w:p>
    <w:p w:rsidR="003C0706" w:rsidRDefault="003C0706" w:rsidP="00FB1293">
      <w:pPr>
        <w:spacing w:after="0" w:line="240" w:lineRule="auto"/>
        <w:jc w:val="center"/>
        <w:rPr>
          <w:rFonts w:ascii="Arial Narrow" w:hAnsi="Arial Narrow" w:cs="Arial"/>
          <w:b/>
        </w:rPr>
      </w:pPr>
    </w:p>
    <w:p w:rsidR="003C0706" w:rsidRDefault="003C0706" w:rsidP="00FB1293">
      <w:pPr>
        <w:spacing w:after="0" w:line="240" w:lineRule="auto"/>
        <w:jc w:val="center"/>
        <w:rPr>
          <w:rFonts w:ascii="Arial Narrow" w:hAnsi="Arial Narrow" w:cs="Arial"/>
          <w:b/>
        </w:rPr>
      </w:pPr>
    </w:p>
    <w:p w:rsidR="003C0706" w:rsidRDefault="003C0706" w:rsidP="00FB1293">
      <w:pPr>
        <w:spacing w:after="0" w:line="240" w:lineRule="auto"/>
        <w:jc w:val="center"/>
        <w:rPr>
          <w:rFonts w:ascii="Arial Narrow" w:hAnsi="Arial Narrow" w:cs="Arial"/>
          <w:b/>
        </w:rPr>
      </w:pPr>
    </w:p>
    <w:p w:rsidR="003C0706" w:rsidRDefault="003C0706" w:rsidP="00FB1293">
      <w:pPr>
        <w:spacing w:after="0" w:line="240" w:lineRule="auto"/>
        <w:jc w:val="center"/>
        <w:rPr>
          <w:rFonts w:ascii="Arial Narrow" w:hAnsi="Arial Narrow" w:cs="Arial"/>
          <w:b/>
        </w:rPr>
      </w:pPr>
    </w:p>
    <w:p w:rsidR="003C0706" w:rsidRDefault="003C0706" w:rsidP="00FB1293">
      <w:pPr>
        <w:spacing w:after="0" w:line="240" w:lineRule="auto"/>
        <w:jc w:val="center"/>
        <w:rPr>
          <w:rFonts w:ascii="Arial Narrow" w:hAnsi="Arial Narrow" w:cs="Arial"/>
          <w:b/>
        </w:rPr>
      </w:pPr>
    </w:p>
    <w:p w:rsidR="003C0706" w:rsidRDefault="003C0706" w:rsidP="00FB1293">
      <w:pPr>
        <w:spacing w:after="0" w:line="240" w:lineRule="auto"/>
        <w:jc w:val="center"/>
        <w:rPr>
          <w:rFonts w:ascii="Arial Narrow" w:hAnsi="Arial Narrow" w:cs="Arial"/>
          <w:b/>
        </w:rPr>
      </w:pPr>
    </w:p>
    <w:p w:rsidR="003C0706" w:rsidRDefault="003C0706" w:rsidP="00FB1293">
      <w:pPr>
        <w:spacing w:after="0" w:line="240" w:lineRule="auto"/>
        <w:jc w:val="center"/>
        <w:rPr>
          <w:rFonts w:ascii="Arial Narrow" w:hAnsi="Arial Narrow" w:cs="Arial"/>
          <w:b/>
        </w:rPr>
      </w:pPr>
    </w:p>
    <w:p w:rsidR="003C0706" w:rsidRDefault="003C0706" w:rsidP="00FB1293">
      <w:pPr>
        <w:spacing w:after="0" w:line="240" w:lineRule="auto"/>
        <w:jc w:val="center"/>
        <w:rPr>
          <w:rFonts w:ascii="Arial Narrow" w:hAnsi="Arial Narrow" w:cs="Arial"/>
          <w:b/>
        </w:rPr>
      </w:pPr>
    </w:p>
    <w:p w:rsidR="00FD20FB" w:rsidRDefault="00FD20FB" w:rsidP="00FB1293">
      <w:pPr>
        <w:spacing w:after="0" w:line="240" w:lineRule="auto"/>
        <w:jc w:val="center"/>
        <w:rPr>
          <w:rFonts w:ascii="Arial Narrow" w:hAnsi="Arial Narrow" w:cs="Arial"/>
          <w:b/>
        </w:rPr>
      </w:pPr>
    </w:p>
    <w:p w:rsidR="00D77400" w:rsidRDefault="00D77400" w:rsidP="00FB1293">
      <w:pPr>
        <w:spacing w:after="0" w:line="240" w:lineRule="auto"/>
        <w:jc w:val="center"/>
        <w:rPr>
          <w:rFonts w:ascii="Arial Narrow" w:hAnsi="Arial Narrow" w:cs="Arial"/>
          <w:b/>
        </w:rPr>
      </w:pPr>
    </w:p>
    <w:p w:rsidR="00FD20FB" w:rsidRDefault="00FD20FB" w:rsidP="00FB1293">
      <w:pPr>
        <w:spacing w:after="0" w:line="240" w:lineRule="auto"/>
        <w:jc w:val="center"/>
        <w:rPr>
          <w:rFonts w:ascii="Arial Narrow" w:hAnsi="Arial Narrow" w:cs="Arial"/>
          <w:b/>
        </w:rPr>
      </w:pPr>
    </w:p>
    <w:p w:rsidR="00D77400" w:rsidRPr="00D77400" w:rsidRDefault="00D77400" w:rsidP="00D77400">
      <w:pPr>
        <w:spacing w:after="0" w:line="240" w:lineRule="auto"/>
        <w:jc w:val="center"/>
        <w:rPr>
          <w:rFonts w:ascii="Arial Narrow" w:hAnsi="Arial Narrow" w:cs="Arial"/>
          <w:b/>
          <w:sz w:val="28"/>
          <w:szCs w:val="28"/>
        </w:rPr>
      </w:pPr>
      <w:r w:rsidRPr="00D77400">
        <w:rPr>
          <w:rFonts w:ascii="Arial Narrow" w:hAnsi="Arial Narrow" w:cs="Arial"/>
          <w:b/>
          <w:sz w:val="28"/>
          <w:szCs w:val="28"/>
        </w:rPr>
        <w:lastRenderedPageBreak/>
        <w:t xml:space="preserve">GUIA METODOLÓGICA PARA EL </w:t>
      </w:r>
      <w:r w:rsidR="00B93972">
        <w:rPr>
          <w:rFonts w:ascii="Arial Narrow" w:hAnsi="Arial Narrow" w:cs="Arial"/>
          <w:b/>
          <w:sz w:val="28"/>
          <w:szCs w:val="28"/>
        </w:rPr>
        <w:t>AJUSTE</w:t>
      </w:r>
      <w:r w:rsidRPr="00D77400">
        <w:rPr>
          <w:rFonts w:ascii="Arial Narrow" w:hAnsi="Arial Narrow" w:cs="Arial"/>
          <w:b/>
          <w:sz w:val="28"/>
          <w:szCs w:val="28"/>
        </w:rPr>
        <w:t xml:space="preserve"> POR RESULTADOS DE PLANES DE DESARROLLO CONCERTADO</w:t>
      </w:r>
    </w:p>
    <w:p w:rsidR="00D77400" w:rsidRDefault="00D77400" w:rsidP="00D77400">
      <w:pPr>
        <w:spacing w:after="0" w:line="240" w:lineRule="auto"/>
        <w:jc w:val="center"/>
        <w:rPr>
          <w:rFonts w:ascii="Arial Narrow" w:hAnsi="Arial Narrow" w:cs="Arial"/>
          <w:b/>
        </w:rPr>
      </w:pPr>
      <w:r w:rsidRPr="00C52AB4">
        <w:rPr>
          <w:rFonts w:ascii="Arial Narrow" w:hAnsi="Arial Narrow" w:cs="Arial"/>
          <w:b/>
        </w:rPr>
        <w:t xml:space="preserve"> </w:t>
      </w:r>
    </w:p>
    <w:p w:rsidR="004810D2" w:rsidRPr="00C52AB4" w:rsidRDefault="004810D2" w:rsidP="00D77400">
      <w:pPr>
        <w:spacing w:after="0" w:line="240" w:lineRule="auto"/>
        <w:jc w:val="center"/>
        <w:rPr>
          <w:rFonts w:ascii="Arial Narrow" w:hAnsi="Arial Narrow" w:cs="Arial"/>
          <w:b/>
        </w:rPr>
      </w:pPr>
      <w:r w:rsidRPr="00C52AB4">
        <w:rPr>
          <w:rFonts w:ascii="Arial Narrow" w:hAnsi="Arial Narrow" w:cs="Arial"/>
          <w:b/>
        </w:rPr>
        <w:t>(Documento</w:t>
      </w:r>
      <w:r w:rsidR="00E61A8A">
        <w:rPr>
          <w:rFonts w:ascii="Arial Narrow" w:hAnsi="Arial Narrow" w:cs="Arial"/>
          <w:b/>
        </w:rPr>
        <w:t xml:space="preserve"> de Trabajo</w:t>
      </w:r>
      <w:r w:rsidRPr="00C52AB4">
        <w:rPr>
          <w:rFonts w:ascii="Arial Narrow" w:hAnsi="Arial Narrow" w:cs="Arial"/>
          <w:b/>
        </w:rPr>
        <w:t>)</w:t>
      </w:r>
    </w:p>
    <w:p w:rsidR="003C0706" w:rsidRDefault="003C0706" w:rsidP="00D12447">
      <w:pPr>
        <w:spacing w:after="0" w:line="240" w:lineRule="auto"/>
        <w:ind w:left="993"/>
        <w:jc w:val="both"/>
        <w:rPr>
          <w:rFonts w:ascii="Arial Narrow" w:hAnsi="Arial Narrow" w:cs="Arial"/>
          <w:b/>
        </w:rPr>
      </w:pPr>
    </w:p>
    <w:p w:rsidR="003C0706" w:rsidRDefault="003C0706" w:rsidP="00D12447">
      <w:pPr>
        <w:spacing w:after="0" w:line="240" w:lineRule="auto"/>
        <w:ind w:left="993"/>
        <w:jc w:val="both"/>
        <w:rPr>
          <w:rFonts w:ascii="Arial Narrow" w:hAnsi="Arial Narrow" w:cs="Arial"/>
          <w:b/>
        </w:rPr>
      </w:pPr>
    </w:p>
    <w:p w:rsidR="00251849" w:rsidRPr="00C52AB4" w:rsidRDefault="00251849" w:rsidP="00251849">
      <w:pPr>
        <w:spacing w:after="0" w:line="240" w:lineRule="auto"/>
        <w:jc w:val="both"/>
        <w:rPr>
          <w:rFonts w:ascii="Arial Narrow" w:hAnsi="Arial Narrow" w:cs="Arial"/>
          <w:b/>
        </w:rPr>
      </w:pPr>
    </w:p>
    <w:p w:rsidR="005F0B90" w:rsidRPr="00C52AB4" w:rsidRDefault="005F0B90" w:rsidP="00D454CD">
      <w:pPr>
        <w:pStyle w:val="Prrafodelista"/>
        <w:numPr>
          <w:ilvl w:val="0"/>
          <w:numId w:val="9"/>
        </w:numPr>
        <w:spacing w:after="0" w:line="240" w:lineRule="auto"/>
        <w:ind w:left="0" w:firstLine="0"/>
        <w:jc w:val="both"/>
        <w:rPr>
          <w:rFonts w:ascii="Arial Narrow" w:hAnsi="Arial Narrow" w:cs="Arial"/>
          <w:b/>
        </w:rPr>
      </w:pPr>
      <w:r w:rsidRPr="00C52AB4">
        <w:rPr>
          <w:rFonts w:ascii="Arial Narrow" w:hAnsi="Arial Narrow" w:cs="Arial"/>
          <w:b/>
        </w:rPr>
        <w:t>ANTECEDENTES</w:t>
      </w:r>
    </w:p>
    <w:p w:rsidR="006A0C54" w:rsidRPr="00C52AB4" w:rsidRDefault="006A0C54" w:rsidP="00F62F71">
      <w:pPr>
        <w:pStyle w:val="Prrafodelista"/>
        <w:spacing w:after="0" w:line="240" w:lineRule="auto"/>
        <w:ind w:left="0"/>
        <w:jc w:val="both"/>
        <w:rPr>
          <w:rFonts w:ascii="Arial Narrow" w:hAnsi="Arial Narrow" w:cs="Arial"/>
        </w:rPr>
      </w:pPr>
    </w:p>
    <w:p w:rsidR="00292050" w:rsidRDefault="006A0C54" w:rsidP="00F62F71">
      <w:pPr>
        <w:pStyle w:val="Prrafodelista"/>
        <w:spacing w:after="0" w:line="240" w:lineRule="auto"/>
        <w:ind w:left="0"/>
        <w:jc w:val="both"/>
        <w:rPr>
          <w:rFonts w:ascii="Arial Narrow" w:hAnsi="Arial Narrow" w:cs="Arial"/>
        </w:rPr>
      </w:pPr>
      <w:r w:rsidRPr="00C52AB4">
        <w:rPr>
          <w:rFonts w:ascii="Arial Narrow" w:hAnsi="Arial Narrow" w:cs="Arial"/>
        </w:rPr>
        <w:t xml:space="preserve">En las últimas décadas </w:t>
      </w:r>
      <w:r w:rsidR="004C2FEC">
        <w:rPr>
          <w:rFonts w:ascii="Arial Narrow" w:hAnsi="Arial Narrow" w:cs="Arial"/>
        </w:rPr>
        <w:t xml:space="preserve">el planeamiento, por mandato tanto de la Ley Orgánica de Municipalidades </w:t>
      </w:r>
      <w:r w:rsidR="00360E99">
        <w:rPr>
          <w:rFonts w:ascii="Arial Narrow" w:hAnsi="Arial Narrow" w:cs="Arial"/>
        </w:rPr>
        <w:t xml:space="preserve"> (Ley 27972) </w:t>
      </w:r>
      <w:r w:rsidR="004C2FEC">
        <w:rPr>
          <w:rFonts w:ascii="Arial Narrow" w:hAnsi="Arial Narrow" w:cs="Arial"/>
        </w:rPr>
        <w:t xml:space="preserve">como de la Ley Orgánica de Gobiernos </w:t>
      </w:r>
      <w:r w:rsidR="00FF5AC2">
        <w:rPr>
          <w:rFonts w:ascii="Arial Narrow" w:hAnsi="Arial Narrow" w:cs="Arial"/>
        </w:rPr>
        <w:t>Regionales</w:t>
      </w:r>
      <w:r w:rsidR="00B93972">
        <w:rPr>
          <w:rFonts w:ascii="Arial Narrow" w:hAnsi="Arial Narrow" w:cs="Arial"/>
        </w:rPr>
        <w:t xml:space="preserve"> </w:t>
      </w:r>
      <w:r w:rsidR="00FF5AC2">
        <w:rPr>
          <w:rFonts w:ascii="Arial Narrow" w:hAnsi="Arial Narrow" w:cs="Arial"/>
        </w:rPr>
        <w:t>(Ley N</w:t>
      </w:r>
      <w:r w:rsidR="00360E99" w:rsidRPr="00360E99">
        <w:rPr>
          <w:rFonts w:ascii="Arial Narrow" w:hAnsi="Arial Narrow" w:cs="Arial"/>
        </w:rPr>
        <w:t>° 27867</w:t>
      </w:r>
      <w:r w:rsidR="00FF5AC2">
        <w:rPr>
          <w:rFonts w:ascii="Arial Narrow" w:hAnsi="Arial Narrow" w:cs="Arial"/>
        </w:rPr>
        <w:t xml:space="preserve"> y su modificatoria) </w:t>
      </w:r>
      <w:r w:rsidRPr="00C52AB4">
        <w:rPr>
          <w:rFonts w:ascii="Arial Narrow" w:hAnsi="Arial Narrow" w:cs="Arial"/>
        </w:rPr>
        <w:t xml:space="preserve">se ha desarrollado a partir de los Gobiernos Locales y Regionales y por lo general salvo algunas excepciones los diferentes niveles de Planes de Desarrollo de </w:t>
      </w:r>
      <w:r w:rsidR="00121AC1">
        <w:rPr>
          <w:rFonts w:ascii="Arial Narrow" w:hAnsi="Arial Narrow" w:cs="Arial"/>
        </w:rPr>
        <w:t>C</w:t>
      </w:r>
      <w:r w:rsidRPr="00C52AB4">
        <w:rPr>
          <w:rFonts w:ascii="Arial Narrow" w:hAnsi="Arial Narrow" w:cs="Arial"/>
        </w:rPr>
        <w:t>oncertado fueron procesos aislados que no buscaron articular o alinear o armonizar los Planes de los diferentes niveles de gobierno</w:t>
      </w:r>
      <w:r w:rsidR="00121AC1">
        <w:rPr>
          <w:rFonts w:ascii="Arial Narrow" w:hAnsi="Arial Narrow" w:cs="Arial"/>
        </w:rPr>
        <w:t>, incluso dentro de una misma demarcación territorial (Región, Provincia)</w:t>
      </w:r>
      <w:r w:rsidRPr="00C52AB4">
        <w:rPr>
          <w:rFonts w:ascii="Arial Narrow" w:hAnsi="Arial Narrow" w:cs="Arial"/>
        </w:rPr>
        <w:t xml:space="preserve">. </w:t>
      </w:r>
      <w:r w:rsidR="00E80E25">
        <w:rPr>
          <w:rFonts w:ascii="Arial Narrow" w:hAnsi="Arial Narrow" w:cs="Arial"/>
        </w:rPr>
        <w:t xml:space="preserve"> De otro lado los sectores, también tuvieron el mandato de planificar, teniendo como ámbito de planificación su respectivo sector, demás está señalar que también fueron procesos aislados, generando muchas veces superposiciones y duplicidad con otros planes.</w:t>
      </w:r>
    </w:p>
    <w:p w:rsidR="00292050" w:rsidRDefault="00292050" w:rsidP="00F62F71">
      <w:pPr>
        <w:pStyle w:val="Prrafodelista"/>
        <w:spacing w:after="0" w:line="240" w:lineRule="auto"/>
        <w:ind w:left="0"/>
        <w:jc w:val="both"/>
        <w:rPr>
          <w:rFonts w:ascii="Arial Narrow" w:hAnsi="Arial Narrow" w:cs="Arial"/>
        </w:rPr>
      </w:pPr>
    </w:p>
    <w:p w:rsidR="006A0C54" w:rsidRPr="00C52AB4" w:rsidRDefault="006A0C54" w:rsidP="00F62F71">
      <w:pPr>
        <w:pStyle w:val="Prrafodelista"/>
        <w:spacing w:after="0" w:line="240" w:lineRule="auto"/>
        <w:ind w:left="0"/>
        <w:jc w:val="both"/>
        <w:rPr>
          <w:rFonts w:ascii="Arial Narrow" w:hAnsi="Arial Narrow" w:cs="Arial"/>
        </w:rPr>
      </w:pPr>
      <w:r w:rsidRPr="00C52AB4">
        <w:rPr>
          <w:rFonts w:ascii="Arial Narrow" w:hAnsi="Arial Narrow" w:cs="Arial"/>
        </w:rPr>
        <w:t xml:space="preserve">A partir de la creación del CEPLAN y el Sistema Nacional de Planeamiento, y más precisamente a partir de la aprobación del Plan Bicentenario con el D.S. 054-2011-PCM, </w:t>
      </w:r>
      <w:r w:rsidR="007560E2">
        <w:rPr>
          <w:rFonts w:ascii="Arial Narrow" w:hAnsi="Arial Narrow" w:cs="Arial"/>
        </w:rPr>
        <w:t xml:space="preserve">que en </w:t>
      </w:r>
      <w:r w:rsidRPr="00C52AB4">
        <w:rPr>
          <w:rFonts w:ascii="Arial Narrow" w:hAnsi="Arial Narrow" w:cs="Arial"/>
        </w:rPr>
        <w:t xml:space="preserve">el </w:t>
      </w:r>
      <w:r w:rsidR="007560E2">
        <w:rPr>
          <w:rFonts w:ascii="Arial Narrow" w:hAnsi="Arial Narrow" w:cs="Arial"/>
        </w:rPr>
        <w:t>artículo 2 dispone que “las entidades conformantes del Sistema Nacional de P</w:t>
      </w:r>
      <w:r w:rsidR="007560E2" w:rsidRPr="00C52AB4">
        <w:rPr>
          <w:rFonts w:ascii="Arial Narrow" w:hAnsi="Arial Narrow" w:cs="Arial"/>
        </w:rPr>
        <w:t xml:space="preserve">laneamiento </w:t>
      </w:r>
      <w:r w:rsidR="007560E2">
        <w:rPr>
          <w:rFonts w:ascii="Arial Narrow" w:hAnsi="Arial Narrow" w:cs="Arial"/>
        </w:rPr>
        <w:t xml:space="preserve">Estratégico </w:t>
      </w:r>
      <w:r w:rsidR="009E5104" w:rsidRPr="00B93972">
        <w:rPr>
          <w:rFonts w:ascii="Arial Narrow" w:hAnsi="Arial Narrow" w:cs="Arial"/>
          <w:b/>
          <w:i/>
        </w:rPr>
        <w:t xml:space="preserve">ajustarán </w:t>
      </w:r>
      <w:r w:rsidR="009E5104">
        <w:rPr>
          <w:rFonts w:ascii="Arial Narrow" w:hAnsi="Arial Narrow" w:cs="Arial"/>
        </w:rPr>
        <w:t xml:space="preserve">sus Planes Estratégicos a los objetivos estratégicos de desarrollo Nacional previstos en el Plan Estratégico de Desarrollo Nacional”, el planeamiento </w:t>
      </w:r>
      <w:r w:rsidRPr="00C52AB4">
        <w:rPr>
          <w:rFonts w:ascii="Arial Narrow" w:hAnsi="Arial Narrow" w:cs="Arial"/>
        </w:rPr>
        <w:t xml:space="preserve">adquiere una nueva dimensión y </w:t>
      </w:r>
      <w:r w:rsidR="00121AC1">
        <w:rPr>
          <w:rFonts w:ascii="Arial Narrow" w:hAnsi="Arial Narrow" w:cs="Arial"/>
        </w:rPr>
        <w:t xml:space="preserve">surge </w:t>
      </w:r>
      <w:r w:rsidRPr="00C52AB4">
        <w:rPr>
          <w:rFonts w:ascii="Arial Narrow" w:hAnsi="Arial Narrow" w:cs="Arial"/>
        </w:rPr>
        <w:t xml:space="preserve">la necesidad de articular los diferentes </w:t>
      </w:r>
      <w:r w:rsidR="009E5104">
        <w:rPr>
          <w:rFonts w:ascii="Arial Narrow" w:hAnsi="Arial Narrow" w:cs="Arial"/>
        </w:rPr>
        <w:t>planes estratégicos.</w:t>
      </w:r>
    </w:p>
    <w:p w:rsidR="006A0C54" w:rsidRPr="00C52AB4" w:rsidRDefault="006A0C54" w:rsidP="00F62F71">
      <w:pPr>
        <w:pStyle w:val="Prrafodelista"/>
        <w:spacing w:after="0" w:line="240" w:lineRule="auto"/>
        <w:ind w:left="0"/>
        <w:jc w:val="both"/>
        <w:rPr>
          <w:rFonts w:ascii="Arial Narrow" w:hAnsi="Arial Narrow" w:cs="Arial"/>
        </w:rPr>
      </w:pPr>
    </w:p>
    <w:p w:rsidR="00DE7D20" w:rsidRDefault="002D5321" w:rsidP="00F62F71">
      <w:pPr>
        <w:pStyle w:val="Prrafodelista"/>
        <w:spacing w:after="0" w:line="240" w:lineRule="auto"/>
        <w:ind w:left="0"/>
        <w:jc w:val="both"/>
        <w:rPr>
          <w:rFonts w:ascii="Arial Narrow" w:hAnsi="Arial Narrow" w:cs="Arial"/>
        </w:rPr>
      </w:pPr>
      <w:r>
        <w:rPr>
          <w:rFonts w:ascii="Arial Narrow" w:hAnsi="Arial Narrow" w:cs="Arial"/>
        </w:rPr>
        <w:t>R</w:t>
      </w:r>
      <w:r w:rsidR="006A0C54" w:rsidRPr="002D5321">
        <w:rPr>
          <w:rFonts w:ascii="Arial Narrow" w:hAnsi="Arial Narrow" w:cs="Arial"/>
        </w:rPr>
        <w:t xml:space="preserve">econociendo el enorme esfuerzo de GR y GL que han llevado adelante sus procesos de planeamiento, se </w:t>
      </w:r>
      <w:r w:rsidR="00292050" w:rsidRPr="002D5321">
        <w:rPr>
          <w:rFonts w:ascii="Arial Narrow" w:hAnsi="Arial Narrow" w:cs="Arial"/>
        </w:rPr>
        <w:t>verifica</w:t>
      </w:r>
      <w:r w:rsidR="007A6324">
        <w:rPr>
          <w:rFonts w:ascii="Arial Narrow" w:hAnsi="Arial Narrow" w:cs="Arial"/>
        </w:rPr>
        <w:t>:</w:t>
      </w:r>
      <w:r w:rsidR="00292050" w:rsidRPr="002D5321">
        <w:rPr>
          <w:rFonts w:ascii="Arial Narrow" w:hAnsi="Arial Narrow" w:cs="Arial"/>
        </w:rPr>
        <w:t xml:space="preserve"> </w:t>
      </w:r>
      <w:r w:rsidR="00292050" w:rsidRPr="002D5321">
        <w:rPr>
          <w:rFonts w:ascii="Arial Narrow" w:hAnsi="Arial Narrow" w:cs="Arial"/>
          <w:lang w:val="es-ES"/>
        </w:rPr>
        <w:t>diversidad de contenidos y enfoques de los PDC</w:t>
      </w:r>
      <w:r w:rsidR="005E5E77">
        <w:rPr>
          <w:rStyle w:val="Refdenotaalpie"/>
          <w:rFonts w:ascii="Arial Narrow" w:hAnsi="Arial Narrow" w:cs="Arial"/>
          <w:lang w:val="es-ES"/>
        </w:rPr>
        <w:footnoteReference w:id="1"/>
      </w:r>
      <w:r w:rsidRPr="002D5321">
        <w:rPr>
          <w:rFonts w:ascii="Arial Narrow" w:hAnsi="Arial Narrow" w:cs="Arial"/>
          <w:lang w:val="es-ES"/>
        </w:rPr>
        <w:t xml:space="preserve"> que no permite articular los procesos de planeamiento</w:t>
      </w:r>
      <w:r w:rsidR="007A6324">
        <w:rPr>
          <w:rFonts w:ascii="Arial Narrow" w:hAnsi="Arial Narrow" w:cs="Arial"/>
          <w:lang w:val="es-ES"/>
        </w:rPr>
        <w:t>; v</w:t>
      </w:r>
      <w:r w:rsidR="00292050" w:rsidRPr="002D5321">
        <w:rPr>
          <w:rFonts w:ascii="Arial Narrow" w:hAnsi="Arial Narrow" w:cs="Arial"/>
          <w:lang w:val="es-ES"/>
        </w:rPr>
        <w:t>isiones y objetivos territoriales de PDCs, ajenos a las grandes metas nacionales</w:t>
      </w:r>
      <w:r w:rsidRPr="002D5321">
        <w:rPr>
          <w:rFonts w:ascii="Arial Narrow" w:hAnsi="Arial Narrow" w:cs="Arial"/>
          <w:lang w:val="es-ES"/>
        </w:rPr>
        <w:t xml:space="preserve">, frente a los cuales se </w:t>
      </w:r>
      <w:r w:rsidR="006A0C54" w:rsidRPr="002D5321">
        <w:rPr>
          <w:rFonts w:ascii="Arial Narrow" w:hAnsi="Arial Narrow" w:cs="Arial"/>
        </w:rPr>
        <w:t>plantea la necesidad de lograr puntos de encuentro, coincidencias, objetivos comunes entre los diferentes PDC</w:t>
      </w:r>
      <w:r w:rsidR="00DE7D20" w:rsidRPr="002D5321">
        <w:rPr>
          <w:rFonts w:ascii="Arial Narrow" w:hAnsi="Arial Narrow" w:cs="Arial"/>
        </w:rPr>
        <w:t xml:space="preserve">. </w:t>
      </w:r>
    </w:p>
    <w:p w:rsidR="002D5321" w:rsidRPr="00C52AB4" w:rsidRDefault="002D5321" w:rsidP="00F62F71">
      <w:pPr>
        <w:pStyle w:val="Prrafodelista"/>
        <w:spacing w:after="0" w:line="240" w:lineRule="auto"/>
        <w:ind w:left="0"/>
        <w:jc w:val="both"/>
        <w:rPr>
          <w:rFonts w:ascii="Arial Narrow" w:hAnsi="Arial Narrow" w:cs="Arial"/>
        </w:rPr>
      </w:pPr>
    </w:p>
    <w:p w:rsidR="002D5321" w:rsidRDefault="002D5321" w:rsidP="00F62F71">
      <w:pPr>
        <w:pStyle w:val="Prrafodelista"/>
        <w:spacing w:after="0" w:line="240" w:lineRule="auto"/>
        <w:ind w:left="0"/>
        <w:jc w:val="both"/>
        <w:rPr>
          <w:rFonts w:ascii="Arial Narrow" w:hAnsi="Arial Narrow" w:cs="Arial"/>
        </w:rPr>
      </w:pPr>
      <w:r>
        <w:rPr>
          <w:rFonts w:ascii="Arial Narrow" w:hAnsi="Arial Narrow" w:cs="Arial"/>
        </w:rPr>
        <w:t xml:space="preserve">La propuesta de lograr la articulación, concordancia o alineamiento es </w:t>
      </w:r>
      <w:r w:rsidRPr="00C52AB4">
        <w:rPr>
          <w:rFonts w:ascii="Arial Narrow" w:hAnsi="Arial Narrow" w:cs="Arial"/>
        </w:rPr>
        <w:t>nuev</w:t>
      </w:r>
      <w:r>
        <w:rPr>
          <w:rFonts w:ascii="Arial Narrow" w:hAnsi="Arial Narrow" w:cs="Arial"/>
        </w:rPr>
        <w:t>a</w:t>
      </w:r>
      <w:r w:rsidRPr="00C52AB4">
        <w:rPr>
          <w:rFonts w:ascii="Arial Narrow" w:hAnsi="Arial Narrow" w:cs="Arial"/>
        </w:rPr>
        <w:t xml:space="preserve">, </w:t>
      </w:r>
      <w:r w:rsidR="009E5104">
        <w:rPr>
          <w:rFonts w:ascii="Arial Narrow" w:hAnsi="Arial Narrow" w:cs="Arial"/>
        </w:rPr>
        <w:t>y</w:t>
      </w:r>
      <w:r>
        <w:rPr>
          <w:rFonts w:ascii="Arial Narrow" w:hAnsi="Arial Narrow" w:cs="Arial"/>
        </w:rPr>
        <w:t xml:space="preserve"> entre otros objetivos responde a la necesidad de contribuir a la consolidación del </w:t>
      </w:r>
      <w:r w:rsidRPr="00C52AB4">
        <w:rPr>
          <w:rFonts w:ascii="Arial Narrow" w:hAnsi="Arial Narrow" w:cs="Arial"/>
        </w:rPr>
        <w:t xml:space="preserve"> Sistema Nacional de Planeamiento, por lo tanto es necesario tener una guía para abordar este proceso, partiendo desde la necesaria precisión de conceptos, descripción del proceso y resultados a obtener.</w:t>
      </w:r>
    </w:p>
    <w:p w:rsidR="002B4027" w:rsidRDefault="002B4027" w:rsidP="00F62F71">
      <w:pPr>
        <w:pStyle w:val="Prrafodelista"/>
        <w:spacing w:after="0" w:line="240" w:lineRule="auto"/>
        <w:ind w:left="0"/>
        <w:jc w:val="both"/>
        <w:rPr>
          <w:rFonts w:ascii="Arial Narrow" w:hAnsi="Arial Narrow" w:cs="Arial"/>
        </w:rPr>
      </w:pPr>
    </w:p>
    <w:p w:rsidR="00535904" w:rsidRDefault="00535904" w:rsidP="00F62F71">
      <w:pPr>
        <w:spacing w:after="0" w:line="240" w:lineRule="auto"/>
        <w:jc w:val="both"/>
        <w:rPr>
          <w:rFonts w:ascii="Arial Narrow" w:hAnsi="Arial Narrow" w:cs="Arial"/>
        </w:rPr>
      </w:pPr>
      <w:r w:rsidRPr="00C52AB4">
        <w:rPr>
          <w:rFonts w:ascii="Arial Narrow" w:hAnsi="Arial Narrow" w:cs="Arial"/>
        </w:rPr>
        <w:t xml:space="preserve">Al final de este proceso deberán estar concordados los PDC de los tres niveles de gobierno (alineamiento vertical) y  los planes de los sectores (alineamiento horizontal) con el PEDN, como práctica para impulsar  gestiones articuladas y la ejecución de acciones que aseguren al cumplimiento de sus  objetivos  y metas,  y  a la vez contribuyan al logro de la visión, objetivos estratégicos y metas nacionales. </w:t>
      </w:r>
      <w:r w:rsidR="001802E6">
        <w:rPr>
          <w:rFonts w:ascii="Arial Narrow" w:hAnsi="Arial Narrow" w:cs="Arial"/>
        </w:rPr>
        <w:t>Esta guía, muestra el procedimiento para el alineamiento de los PDC de los tres niveles de gobierno (alineamiento horizontal).</w:t>
      </w:r>
    </w:p>
    <w:p w:rsidR="00F1446E" w:rsidRDefault="00F1446E" w:rsidP="00F62F71">
      <w:pPr>
        <w:spacing w:after="0" w:line="240" w:lineRule="auto"/>
        <w:jc w:val="both"/>
        <w:rPr>
          <w:rFonts w:ascii="Arial Narrow" w:hAnsi="Arial Narrow" w:cs="Arial"/>
        </w:rPr>
      </w:pPr>
    </w:p>
    <w:p w:rsidR="00F1446E" w:rsidRDefault="00F1446E" w:rsidP="00F62F71">
      <w:pPr>
        <w:pStyle w:val="Prrafodelista"/>
        <w:spacing w:after="0" w:line="240" w:lineRule="auto"/>
        <w:ind w:left="0"/>
        <w:jc w:val="both"/>
        <w:rPr>
          <w:rFonts w:ascii="Arial Narrow" w:hAnsi="Arial Narrow" w:cs="Arial"/>
        </w:rPr>
      </w:pPr>
      <w:r>
        <w:rPr>
          <w:rFonts w:ascii="Arial Narrow" w:hAnsi="Arial Narrow" w:cs="Arial"/>
        </w:rPr>
        <w:t>En este contexto se hace necesario brindar a las instancias de planeamiento una metodología breve, clara, que permita adaptarse a la variedad de situaciones existentes, de fácil réplica que permita estandarizar el proceso de alineamiento a nivel nacional</w:t>
      </w:r>
      <w:r w:rsidR="001802E6">
        <w:rPr>
          <w:rFonts w:ascii="Arial Narrow" w:hAnsi="Arial Narrow" w:cs="Arial"/>
        </w:rPr>
        <w:t>.</w:t>
      </w:r>
    </w:p>
    <w:p w:rsidR="00535904" w:rsidRDefault="00535904" w:rsidP="00F62F71">
      <w:pPr>
        <w:pStyle w:val="Prrafodelista"/>
        <w:spacing w:after="0" w:line="240" w:lineRule="auto"/>
        <w:ind w:left="0"/>
        <w:jc w:val="both"/>
        <w:rPr>
          <w:rFonts w:ascii="Arial Narrow" w:hAnsi="Arial Narrow" w:cs="Arial"/>
        </w:rPr>
      </w:pPr>
    </w:p>
    <w:p w:rsidR="00CC32D0" w:rsidRPr="00CC32D0" w:rsidRDefault="00CC32D0" w:rsidP="00F62F71">
      <w:pPr>
        <w:pStyle w:val="Prrafodelista"/>
        <w:spacing w:after="0" w:line="240" w:lineRule="auto"/>
        <w:ind w:left="0"/>
        <w:jc w:val="both"/>
        <w:rPr>
          <w:rFonts w:ascii="Arial Narrow" w:hAnsi="Arial Narrow" w:cs="Arial"/>
        </w:rPr>
      </w:pPr>
      <w:r w:rsidRPr="00CC32D0">
        <w:rPr>
          <w:rFonts w:ascii="Arial Narrow" w:hAnsi="Arial Narrow" w:cs="Arial"/>
        </w:rPr>
        <w:t>Dentro de las competencias del CEPLAN, está el de dar directivas y normas</w:t>
      </w:r>
      <w:r w:rsidR="001802E6">
        <w:rPr>
          <w:rFonts w:ascii="Arial Narrow" w:hAnsi="Arial Narrow" w:cs="Arial"/>
        </w:rPr>
        <w:t xml:space="preserve">, entre otros </w:t>
      </w:r>
      <w:r w:rsidRPr="00CC32D0">
        <w:rPr>
          <w:rFonts w:ascii="Arial Narrow" w:hAnsi="Arial Narrow" w:cs="Arial"/>
        </w:rPr>
        <w:t xml:space="preserve"> con el propósito de lograr que las entidades conformantes del SINAPLAN, puedan ajustar o alinear sus planes al Plan Estratégico de Desarrollo Nacional. Con este propósito el CEPLAN a través de la dirección de Monitoreo y Evaluación </w:t>
      </w:r>
      <w:r w:rsidR="00F1446E">
        <w:rPr>
          <w:rFonts w:ascii="Arial Narrow" w:hAnsi="Arial Narrow" w:cs="Arial"/>
        </w:rPr>
        <w:t xml:space="preserve">y con la participación  del Proyecto Fomento al Desarrollo Regional a través de la Planificación Regional de la Cooperación Alemana-GIZ </w:t>
      </w:r>
      <w:r w:rsidRPr="00CC32D0">
        <w:rPr>
          <w:rFonts w:ascii="Arial Narrow" w:hAnsi="Arial Narrow" w:cs="Arial"/>
        </w:rPr>
        <w:t xml:space="preserve">ha desarrollado una propuesta para el </w:t>
      </w:r>
      <w:r w:rsidR="00B93972">
        <w:rPr>
          <w:rFonts w:ascii="Arial Narrow" w:hAnsi="Arial Narrow" w:cs="Arial"/>
        </w:rPr>
        <w:t>ajuste</w:t>
      </w:r>
      <w:r w:rsidRPr="00CC32D0">
        <w:rPr>
          <w:rFonts w:ascii="Arial Narrow" w:hAnsi="Arial Narrow" w:cs="Arial"/>
        </w:rPr>
        <w:t xml:space="preserve"> de Planes de Desarrollo Concertado (PDC) al P</w:t>
      </w:r>
      <w:r w:rsidR="00F1446E" w:rsidRPr="00CC32D0">
        <w:rPr>
          <w:rFonts w:ascii="Arial Narrow" w:hAnsi="Arial Narrow" w:cs="Arial"/>
        </w:rPr>
        <w:t>E</w:t>
      </w:r>
      <w:r w:rsidRPr="00CC32D0">
        <w:rPr>
          <w:rFonts w:ascii="Arial Narrow" w:hAnsi="Arial Narrow" w:cs="Arial"/>
        </w:rPr>
        <w:t xml:space="preserve">DN. La propuesta para el </w:t>
      </w:r>
      <w:r w:rsidR="00B93972">
        <w:rPr>
          <w:rFonts w:ascii="Arial Narrow" w:hAnsi="Arial Narrow" w:cs="Arial"/>
        </w:rPr>
        <w:t>ajuste</w:t>
      </w:r>
      <w:r w:rsidRPr="00CC32D0">
        <w:rPr>
          <w:rFonts w:ascii="Arial Narrow" w:hAnsi="Arial Narrow" w:cs="Arial"/>
        </w:rPr>
        <w:t xml:space="preserve"> de PDRC al PDEN, comprende el </w:t>
      </w:r>
      <w:r w:rsidR="00B93972">
        <w:rPr>
          <w:rFonts w:ascii="Arial Narrow" w:hAnsi="Arial Narrow" w:cs="Arial"/>
        </w:rPr>
        <w:t>ajuste</w:t>
      </w:r>
      <w:r w:rsidRPr="00CC32D0">
        <w:rPr>
          <w:rFonts w:ascii="Arial Narrow" w:hAnsi="Arial Narrow" w:cs="Arial"/>
        </w:rPr>
        <w:t xml:space="preserve"> de objetivos estratégicos, indicadores y metas</w:t>
      </w:r>
      <w:r w:rsidR="008C3842">
        <w:rPr>
          <w:rFonts w:ascii="Arial Narrow" w:hAnsi="Arial Narrow" w:cs="Arial"/>
        </w:rPr>
        <w:t xml:space="preserve"> (</w:t>
      </w:r>
      <w:r w:rsidR="00B93972">
        <w:rPr>
          <w:rFonts w:ascii="Arial Narrow" w:hAnsi="Arial Narrow" w:cs="Arial"/>
        </w:rPr>
        <w:t>ajuste</w:t>
      </w:r>
      <w:r w:rsidR="008C3842">
        <w:rPr>
          <w:rFonts w:ascii="Arial Narrow" w:hAnsi="Arial Narrow" w:cs="Arial"/>
        </w:rPr>
        <w:t xml:space="preserve"> por resultados)</w:t>
      </w:r>
      <w:r w:rsidRPr="00CC32D0">
        <w:rPr>
          <w:rFonts w:ascii="Arial Narrow" w:hAnsi="Arial Narrow" w:cs="Arial"/>
        </w:rPr>
        <w:t xml:space="preserve">,  a partir de los cuales el Sistema Nacional de Planeamiento Estratégico pueda monitorear su cumplimiento por parte de los Gobiernos Regionales. </w:t>
      </w:r>
    </w:p>
    <w:p w:rsidR="00CC32D0" w:rsidRDefault="00CC32D0" w:rsidP="00F62F71">
      <w:pPr>
        <w:pStyle w:val="Prrafodelista"/>
        <w:spacing w:after="0" w:line="240" w:lineRule="auto"/>
        <w:ind w:left="0"/>
        <w:jc w:val="both"/>
        <w:rPr>
          <w:rFonts w:ascii="Arial Narrow" w:hAnsi="Arial Narrow" w:cs="Arial"/>
        </w:rPr>
      </w:pPr>
    </w:p>
    <w:p w:rsidR="00D12BCF" w:rsidRDefault="00D12BCF" w:rsidP="00F62F71">
      <w:pPr>
        <w:pStyle w:val="Prrafodelista"/>
        <w:spacing w:after="0" w:line="240" w:lineRule="auto"/>
        <w:ind w:left="0"/>
        <w:jc w:val="both"/>
        <w:rPr>
          <w:rFonts w:ascii="Arial Narrow" w:hAnsi="Arial Narrow" w:cs="Arial"/>
        </w:rPr>
      </w:pPr>
    </w:p>
    <w:p w:rsidR="00251849" w:rsidRDefault="00251849" w:rsidP="00D454CD">
      <w:pPr>
        <w:pStyle w:val="Prrafodelista"/>
        <w:numPr>
          <w:ilvl w:val="0"/>
          <w:numId w:val="9"/>
        </w:numPr>
        <w:spacing w:after="0" w:line="240" w:lineRule="auto"/>
        <w:ind w:left="0" w:firstLine="0"/>
        <w:jc w:val="both"/>
        <w:rPr>
          <w:rFonts w:ascii="Arial Narrow" w:hAnsi="Arial Narrow" w:cs="Arial"/>
          <w:b/>
        </w:rPr>
      </w:pPr>
      <w:r>
        <w:rPr>
          <w:rFonts w:ascii="Arial Narrow" w:hAnsi="Arial Narrow" w:cs="Arial"/>
          <w:b/>
        </w:rPr>
        <w:t>MARCO LEGAL</w:t>
      </w:r>
    </w:p>
    <w:p w:rsidR="002D5321" w:rsidRDefault="002D5321" w:rsidP="00F62F71">
      <w:pPr>
        <w:pStyle w:val="Prrafodelista"/>
        <w:spacing w:after="0" w:line="240" w:lineRule="auto"/>
        <w:ind w:left="0"/>
        <w:jc w:val="both"/>
        <w:rPr>
          <w:rFonts w:ascii="Arial Narrow" w:hAnsi="Arial Narrow" w:cs="Arial"/>
          <w:b/>
        </w:rPr>
      </w:pPr>
    </w:p>
    <w:p w:rsidR="003C0706" w:rsidRDefault="003C0706" w:rsidP="00F62F71">
      <w:pPr>
        <w:pStyle w:val="Prrafodelista"/>
        <w:spacing w:after="0" w:line="240" w:lineRule="auto"/>
        <w:ind w:left="0"/>
        <w:jc w:val="both"/>
        <w:rPr>
          <w:rFonts w:ascii="Arial Narrow" w:hAnsi="Arial Narrow" w:cs="Arial"/>
          <w:b/>
        </w:rPr>
      </w:pPr>
    </w:p>
    <w:p w:rsidR="007F3B0C" w:rsidRPr="008B61E8" w:rsidRDefault="00441F68" w:rsidP="008B61E8">
      <w:pPr>
        <w:pStyle w:val="Prrafodelista"/>
        <w:numPr>
          <w:ilvl w:val="0"/>
          <w:numId w:val="23"/>
        </w:numPr>
        <w:ind w:left="0" w:firstLine="0"/>
        <w:jc w:val="both"/>
        <w:rPr>
          <w:rFonts w:ascii="Arial Narrow" w:hAnsi="Arial Narrow" w:cs="Arial"/>
        </w:rPr>
      </w:pPr>
      <w:r>
        <w:rPr>
          <w:rFonts w:ascii="Arial Narrow" w:hAnsi="Arial Narrow" w:cs="Arial"/>
          <w:lang w:val="es-ES_tradnl"/>
        </w:rPr>
        <w:t xml:space="preserve">Decreto Legislativo </w:t>
      </w:r>
      <w:r w:rsidR="00A367C0">
        <w:rPr>
          <w:rFonts w:ascii="Arial Narrow" w:hAnsi="Arial Narrow" w:cs="Arial"/>
          <w:lang w:val="es-ES_tradnl"/>
        </w:rPr>
        <w:t xml:space="preserve">Nº </w:t>
      </w:r>
      <w:r w:rsidR="00F728E9" w:rsidRPr="00D12BCF">
        <w:rPr>
          <w:rFonts w:ascii="Arial Narrow" w:hAnsi="Arial Narrow" w:cs="Arial"/>
          <w:lang w:val="es-ES_tradnl"/>
        </w:rPr>
        <w:t xml:space="preserve">1088 de creación </w:t>
      </w:r>
      <w:r>
        <w:rPr>
          <w:rFonts w:ascii="Arial Narrow" w:hAnsi="Arial Narrow" w:cs="Arial"/>
          <w:lang w:val="es-ES_tradnl"/>
        </w:rPr>
        <w:t xml:space="preserve">y regulación </w:t>
      </w:r>
      <w:r w:rsidR="00F728E9" w:rsidRPr="00D12BCF">
        <w:rPr>
          <w:rFonts w:ascii="Arial Narrow" w:hAnsi="Arial Narrow" w:cs="Arial"/>
          <w:lang w:val="es-ES_tradnl"/>
        </w:rPr>
        <w:t>del CEPLAN</w:t>
      </w:r>
      <w:r>
        <w:rPr>
          <w:rFonts w:ascii="Arial Narrow" w:hAnsi="Arial Narrow" w:cs="Arial"/>
          <w:lang w:val="es-ES_tradnl"/>
        </w:rPr>
        <w:t xml:space="preserve"> y del SINAPLAN</w:t>
      </w:r>
    </w:p>
    <w:p w:rsidR="008B61E8" w:rsidRPr="00D12BCF" w:rsidRDefault="008B61E8" w:rsidP="008B61E8">
      <w:pPr>
        <w:pStyle w:val="Prrafodelista"/>
        <w:ind w:left="0"/>
        <w:jc w:val="both"/>
        <w:rPr>
          <w:rFonts w:ascii="Arial Narrow" w:hAnsi="Arial Narrow" w:cs="Arial"/>
        </w:rPr>
      </w:pPr>
    </w:p>
    <w:p w:rsidR="007F3B0C" w:rsidRPr="008B61E8" w:rsidRDefault="00F728E9" w:rsidP="008B61E8">
      <w:pPr>
        <w:pStyle w:val="Prrafodelista"/>
        <w:numPr>
          <w:ilvl w:val="0"/>
          <w:numId w:val="23"/>
        </w:numPr>
        <w:ind w:left="709" w:hanging="709"/>
        <w:jc w:val="both"/>
        <w:rPr>
          <w:rFonts w:ascii="Arial Narrow" w:hAnsi="Arial Narrow" w:cs="Arial"/>
        </w:rPr>
      </w:pPr>
      <w:r w:rsidRPr="00D12BCF">
        <w:rPr>
          <w:rFonts w:ascii="Arial Narrow" w:hAnsi="Arial Narrow" w:cs="Arial"/>
          <w:lang w:val="es-ES_tradnl"/>
        </w:rPr>
        <w:t xml:space="preserve">D.S.054-2011-PCM, de aprobación del Plan Bicentenario, en el artículo 2 dispone </w:t>
      </w:r>
      <w:r w:rsidR="008B61E8">
        <w:rPr>
          <w:rFonts w:ascii="Arial Narrow" w:hAnsi="Arial Narrow" w:cs="Arial"/>
          <w:lang w:val="es-ES_tradnl"/>
        </w:rPr>
        <w:t>que las entidades conformantes del SINAPLAN ajustarán sus Planes Estratégicos a los objetivos estratégicos de desarrollo nacional previstos en el Plan Estratégico de Desarrollo Nacional, denominado Plan Bicentenario: Perú al 2021.</w:t>
      </w:r>
    </w:p>
    <w:p w:rsidR="008B61E8" w:rsidRPr="00D12BCF" w:rsidRDefault="008B61E8" w:rsidP="008B61E8">
      <w:pPr>
        <w:pStyle w:val="Prrafodelista"/>
        <w:ind w:left="0"/>
        <w:jc w:val="both"/>
        <w:rPr>
          <w:rFonts w:ascii="Arial Narrow" w:hAnsi="Arial Narrow" w:cs="Arial"/>
        </w:rPr>
      </w:pPr>
    </w:p>
    <w:p w:rsidR="00D12BCF" w:rsidRPr="00D12BCF" w:rsidRDefault="00D12BCF" w:rsidP="008B61E8">
      <w:pPr>
        <w:pStyle w:val="Prrafodelista"/>
        <w:numPr>
          <w:ilvl w:val="0"/>
          <w:numId w:val="23"/>
        </w:numPr>
        <w:spacing w:after="0" w:line="240" w:lineRule="auto"/>
        <w:ind w:left="0" w:firstLine="0"/>
        <w:jc w:val="both"/>
        <w:rPr>
          <w:rFonts w:ascii="Arial Narrow" w:hAnsi="Arial Narrow" w:cs="Arial"/>
        </w:rPr>
      </w:pPr>
      <w:r w:rsidRPr="00D12BCF">
        <w:rPr>
          <w:rFonts w:ascii="Arial Narrow" w:hAnsi="Arial Narrow" w:cs="Arial"/>
          <w:lang w:val="es-ES_tradnl"/>
        </w:rPr>
        <w:t xml:space="preserve">D.S.089-2011-PCM, dispone el </w:t>
      </w:r>
      <w:r w:rsidR="00B93972">
        <w:rPr>
          <w:rFonts w:ascii="Arial Narrow" w:hAnsi="Arial Narrow" w:cs="Arial"/>
          <w:lang w:val="es-ES_tradnl"/>
        </w:rPr>
        <w:t>ajuste</w:t>
      </w:r>
      <w:r w:rsidRPr="00D12BCF">
        <w:rPr>
          <w:rFonts w:ascii="Arial Narrow" w:hAnsi="Arial Narrow" w:cs="Arial"/>
          <w:lang w:val="es-ES_tradnl"/>
        </w:rPr>
        <w:t xml:space="preserve"> de PDC al PDEN, en el art. 4</w:t>
      </w:r>
    </w:p>
    <w:p w:rsidR="00251849" w:rsidRDefault="00251849" w:rsidP="00F62F71">
      <w:pPr>
        <w:pStyle w:val="Prrafodelista"/>
        <w:spacing w:after="0" w:line="240" w:lineRule="auto"/>
        <w:ind w:left="0"/>
        <w:jc w:val="both"/>
        <w:rPr>
          <w:rFonts w:ascii="Arial Narrow" w:hAnsi="Arial Narrow" w:cs="Arial"/>
        </w:rPr>
      </w:pPr>
    </w:p>
    <w:p w:rsidR="003C0706" w:rsidRDefault="003C0706" w:rsidP="00F62F71">
      <w:pPr>
        <w:pStyle w:val="Prrafodelista"/>
        <w:spacing w:after="0" w:line="240" w:lineRule="auto"/>
        <w:ind w:left="0"/>
        <w:jc w:val="both"/>
        <w:rPr>
          <w:rFonts w:ascii="Arial Narrow" w:hAnsi="Arial Narrow" w:cs="Arial"/>
        </w:rPr>
      </w:pPr>
    </w:p>
    <w:p w:rsidR="00A87F57" w:rsidRPr="00D12BCF" w:rsidRDefault="00A87F57" w:rsidP="00F62F71">
      <w:pPr>
        <w:pStyle w:val="Prrafodelista"/>
        <w:spacing w:after="0" w:line="240" w:lineRule="auto"/>
        <w:ind w:left="0"/>
        <w:jc w:val="both"/>
        <w:rPr>
          <w:rFonts w:ascii="Arial Narrow" w:hAnsi="Arial Narrow" w:cs="Arial"/>
        </w:rPr>
      </w:pPr>
    </w:p>
    <w:p w:rsidR="005F0D90" w:rsidRPr="005F0D90" w:rsidRDefault="00B93972" w:rsidP="00D454CD">
      <w:pPr>
        <w:pStyle w:val="Prrafodelista"/>
        <w:numPr>
          <w:ilvl w:val="0"/>
          <w:numId w:val="9"/>
        </w:numPr>
        <w:spacing w:after="0" w:line="240" w:lineRule="auto"/>
        <w:ind w:left="0" w:firstLine="0"/>
        <w:jc w:val="both"/>
        <w:rPr>
          <w:rFonts w:ascii="Arial Narrow" w:hAnsi="Arial Narrow" w:cs="Arial"/>
          <w:b/>
        </w:rPr>
      </w:pPr>
      <w:r>
        <w:rPr>
          <w:rFonts w:ascii="Arial Narrow" w:hAnsi="Arial Narrow" w:cs="Arial"/>
          <w:b/>
        </w:rPr>
        <w:t>AJUSTE</w:t>
      </w:r>
      <w:r w:rsidR="005F0D90" w:rsidRPr="005F0D90">
        <w:rPr>
          <w:rFonts w:ascii="Arial Narrow" w:hAnsi="Arial Narrow" w:cs="Arial"/>
          <w:b/>
        </w:rPr>
        <w:t xml:space="preserve"> DE PDCs  DEL  NIVEL DE GOBIERNOS </w:t>
      </w:r>
      <w:r w:rsidR="00E61A8A">
        <w:rPr>
          <w:rFonts w:ascii="Arial Narrow" w:hAnsi="Arial Narrow" w:cs="Arial"/>
          <w:b/>
        </w:rPr>
        <w:t>REGIONALES Y LOCALES</w:t>
      </w:r>
    </w:p>
    <w:p w:rsidR="005F0D90" w:rsidRDefault="005F0D90" w:rsidP="00F62F71">
      <w:pPr>
        <w:pStyle w:val="Prrafodelista"/>
        <w:spacing w:after="0" w:line="240" w:lineRule="auto"/>
        <w:ind w:left="0"/>
        <w:jc w:val="both"/>
        <w:rPr>
          <w:rFonts w:ascii="Arial Narrow" w:hAnsi="Arial Narrow" w:cs="Arial"/>
        </w:rPr>
      </w:pPr>
    </w:p>
    <w:p w:rsidR="00A87F57" w:rsidRDefault="00251849" w:rsidP="00F62F71">
      <w:pPr>
        <w:pStyle w:val="Prrafodelista"/>
        <w:spacing w:after="0" w:line="240" w:lineRule="auto"/>
        <w:ind w:left="0"/>
        <w:jc w:val="both"/>
        <w:rPr>
          <w:rFonts w:ascii="Arial Narrow" w:hAnsi="Arial Narrow" w:cs="Arial"/>
        </w:rPr>
      </w:pPr>
      <w:r w:rsidRPr="00251849">
        <w:rPr>
          <w:rFonts w:ascii="Arial Narrow" w:hAnsi="Arial Narrow" w:cs="Arial"/>
        </w:rPr>
        <w:t xml:space="preserve">El </w:t>
      </w:r>
      <w:r w:rsidR="00B93972">
        <w:rPr>
          <w:rFonts w:ascii="Arial Narrow" w:hAnsi="Arial Narrow" w:cs="Arial"/>
        </w:rPr>
        <w:t>ajuste</w:t>
      </w:r>
      <w:r w:rsidRPr="00251849">
        <w:rPr>
          <w:rFonts w:ascii="Arial Narrow" w:hAnsi="Arial Narrow" w:cs="Arial"/>
        </w:rPr>
        <w:t xml:space="preserve"> de Planes de Desarrollo Concertado es una propuesta de planeamiento nuev</w:t>
      </w:r>
      <w:r w:rsidR="002F6A12">
        <w:rPr>
          <w:rFonts w:ascii="Arial Narrow" w:hAnsi="Arial Narrow" w:cs="Arial"/>
        </w:rPr>
        <w:t>a</w:t>
      </w:r>
      <w:r w:rsidRPr="00251849">
        <w:rPr>
          <w:rFonts w:ascii="Arial Narrow" w:hAnsi="Arial Narrow" w:cs="Arial"/>
        </w:rPr>
        <w:t xml:space="preserve">, </w:t>
      </w:r>
      <w:r w:rsidR="001B3AFF">
        <w:rPr>
          <w:rFonts w:ascii="Arial Narrow" w:hAnsi="Arial Narrow" w:cs="Arial"/>
        </w:rPr>
        <w:t>pues al</w:t>
      </w:r>
      <w:r w:rsidR="002D5321">
        <w:rPr>
          <w:rFonts w:ascii="Arial Narrow" w:hAnsi="Arial Narrow" w:cs="Arial"/>
        </w:rPr>
        <w:t xml:space="preserve"> haber estado ausente el planeamiento a nivel nacional, las prácticas de</w:t>
      </w:r>
      <w:r w:rsidRPr="00251849">
        <w:rPr>
          <w:rFonts w:ascii="Arial Narrow" w:hAnsi="Arial Narrow" w:cs="Arial"/>
        </w:rPr>
        <w:t xml:space="preserve"> planeamiento </w:t>
      </w:r>
      <w:r w:rsidR="002D5321">
        <w:rPr>
          <w:rFonts w:ascii="Arial Narrow" w:hAnsi="Arial Narrow" w:cs="Arial"/>
        </w:rPr>
        <w:t>estuvieron circunscritas a ámbitos territoriales coincidentes con los gobiernos regionales y locales</w:t>
      </w:r>
      <w:r w:rsidR="001A38B1">
        <w:rPr>
          <w:rFonts w:ascii="Arial Narrow" w:hAnsi="Arial Narrow" w:cs="Arial"/>
        </w:rPr>
        <w:t xml:space="preserve">, </w:t>
      </w:r>
      <w:r w:rsidR="002D5321">
        <w:rPr>
          <w:rFonts w:ascii="Arial Narrow" w:hAnsi="Arial Narrow" w:cs="Arial"/>
        </w:rPr>
        <w:t xml:space="preserve"> </w:t>
      </w:r>
      <w:r w:rsidR="00842BF4">
        <w:rPr>
          <w:rFonts w:ascii="Arial Narrow" w:hAnsi="Arial Narrow" w:cs="Arial"/>
        </w:rPr>
        <w:t xml:space="preserve">donde </w:t>
      </w:r>
      <w:r w:rsidR="002D5321">
        <w:rPr>
          <w:rFonts w:ascii="Arial Narrow" w:hAnsi="Arial Narrow" w:cs="Arial"/>
        </w:rPr>
        <w:t xml:space="preserve">tampoco se </w:t>
      </w:r>
      <w:r w:rsidR="00A87F57">
        <w:rPr>
          <w:rFonts w:ascii="Arial Narrow" w:hAnsi="Arial Narrow" w:cs="Arial"/>
        </w:rPr>
        <w:t xml:space="preserve">planteó la necesidad de la </w:t>
      </w:r>
      <w:r w:rsidR="002D5321">
        <w:rPr>
          <w:rFonts w:ascii="Arial Narrow" w:hAnsi="Arial Narrow" w:cs="Arial"/>
        </w:rPr>
        <w:t>coordina</w:t>
      </w:r>
      <w:r w:rsidR="00A87F57">
        <w:rPr>
          <w:rFonts w:ascii="Arial Narrow" w:hAnsi="Arial Narrow" w:cs="Arial"/>
        </w:rPr>
        <w:t xml:space="preserve">ción o articulación de </w:t>
      </w:r>
      <w:r w:rsidR="001A38B1">
        <w:rPr>
          <w:rFonts w:ascii="Arial Narrow" w:hAnsi="Arial Narrow" w:cs="Arial"/>
        </w:rPr>
        <w:t>lo</w:t>
      </w:r>
      <w:r w:rsidR="00842BF4">
        <w:rPr>
          <w:rFonts w:ascii="Arial Narrow" w:hAnsi="Arial Narrow" w:cs="Arial"/>
        </w:rPr>
        <w:t xml:space="preserve">s </w:t>
      </w:r>
      <w:r w:rsidR="00A87F57">
        <w:rPr>
          <w:rFonts w:ascii="Arial Narrow" w:hAnsi="Arial Narrow" w:cs="Arial"/>
        </w:rPr>
        <w:t>planes</w:t>
      </w:r>
      <w:r w:rsidR="002D5321">
        <w:rPr>
          <w:rFonts w:ascii="Arial Narrow" w:hAnsi="Arial Narrow" w:cs="Arial"/>
        </w:rPr>
        <w:t xml:space="preserve">. </w:t>
      </w:r>
    </w:p>
    <w:p w:rsidR="00A87F57" w:rsidRDefault="00A87F57" w:rsidP="00F62F71">
      <w:pPr>
        <w:pStyle w:val="Prrafodelista"/>
        <w:spacing w:after="0" w:line="240" w:lineRule="auto"/>
        <w:ind w:left="0"/>
        <w:jc w:val="both"/>
        <w:rPr>
          <w:rFonts w:ascii="Arial Narrow" w:hAnsi="Arial Narrow" w:cs="Arial"/>
        </w:rPr>
      </w:pPr>
    </w:p>
    <w:p w:rsidR="00D12BCF" w:rsidRPr="004F3F76" w:rsidRDefault="004F3F76" w:rsidP="00F62F71">
      <w:pPr>
        <w:pStyle w:val="Prrafodelista"/>
        <w:spacing w:after="0" w:line="240" w:lineRule="auto"/>
        <w:ind w:left="0"/>
        <w:jc w:val="both"/>
        <w:rPr>
          <w:rFonts w:ascii="Arial Narrow" w:hAnsi="Arial Narrow" w:cs="Arial"/>
        </w:rPr>
      </w:pPr>
      <w:r>
        <w:rPr>
          <w:rFonts w:ascii="Arial Narrow" w:hAnsi="Arial Narrow" w:cs="Arial"/>
        </w:rPr>
        <w:t xml:space="preserve">El </w:t>
      </w:r>
      <w:r w:rsidR="00B93972">
        <w:rPr>
          <w:rFonts w:ascii="Arial Narrow" w:hAnsi="Arial Narrow" w:cs="Arial"/>
        </w:rPr>
        <w:t>ajuste</w:t>
      </w:r>
      <w:r>
        <w:rPr>
          <w:rFonts w:ascii="Arial Narrow" w:hAnsi="Arial Narrow" w:cs="Arial"/>
        </w:rPr>
        <w:t xml:space="preserve"> de un </w:t>
      </w:r>
      <w:r w:rsidRPr="004F3F76">
        <w:rPr>
          <w:rFonts w:ascii="Arial Narrow" w:hAnsi="Arial Narrow" w:cs="Arial"/>
        </w:rPr>
        <w:t>Plan de Desarrollo Concertado (PDC</w:t>
      </w:r>
      <w:r>
        <w:rPr>
          <w:rFonts w:ascii="Arial Narrow" w:hAnsi="Arial Narrow" w:cs="Arial"/>
        </w:rPr>
        <w:t xml:space="preserve">), se puede definir como el proceso </w:t>
      </w:r>
      <w:r w:rsidR="00A66441">
        <w:rPr>
          <w:rFonts w:ascii="Arial Narrow" w:hAnsi="Arial Narrow" w:cs="Arial"/>
        </w:rPr>
        <w:t xml:space="preserve">que busca lograr la concordancia </w:t>
      </w:r>
      <w:r w:rsidR="00D12BCF" w:rsidRPr="004F3F76">
        <w:rPr>
          <w:rFonts w:ascii="Arial Narrow" w:hAnsi="Arial Narrow" w:cs="Arial"/>
        </w:rPr>
        <w:t>con el PDC del nivel de gobierno superior, con la finalidad de relacionarlos o articularlos como p</w:t>
      </w:r>
      <w:r w:rsidR="001C25B0">
        <w:rPr>
          <w:rFonts w:ascii="Arial Narrow" w:hAnsi="Arial Narrow" w:cs="Arial"/>
        </w:rPr>
        <w:t>artes integrantes de un sistema.</w:t>
      </w:r>
    </w:p>
    <w:p w:rsidR="00FA4461" w:rsidRDefault="00FA4461" w:rsidP="00F62F71">
      <w:pPr>
        <w:pStyle w:val="Prrafodelista"/>
        <w:spacing w:after="0" w:line="240" w:lineRule="auto"/>
        <w:ind w:left="0"/>
        <w:jc w:val="both"/>
        <w:rPr>
          <w:rFonts w:ascii="Arial Narrow" w:hAnsi="Arial Narrow" w:cs="Arial"/>
        </w:rPr>
      </w:pPr>
    </w:p>
    <w:p w:rsidR="00FA4461" w:rsidRDefault="00FA4461" w:rsidP="00F62F71">
      <w:pPr>
        <w:pStyle w:val="Prrafodelista"/>
        <w:spacing w:after="0" w:line="240" w:lineRule="auto"/>
        <w:ind w:left="0"/>
        <w:jc w:val="both"/>
        <w:rPr>
          <w:rFonts w:ascii="Arial Narrow" w:hAnsi="Arial Narrow" w:cs="Arial"/>
        </w:rPr>
      </w:pPr>
      <w:r>
        <w:rPr>
          <w:rFonts w:ascii="Arial Narrow" w:hAnsi="Arial Narrow" w:cs="Arial"/>
        </w:rPr>
        <w:t xml:space="preserve">De acuerdo a esta lógica el PDC del  nivel distrital debe </w:t>
      </w:r>
      <w:r w:rsidR="00B93972">
        <w:rPr>
          <w:rFonts w:ascii="Arial Narrow" w:hAnsi="Arial Narrow" w:cs="Arial"/>
        </w:rPr>
        <w:t>ajustarse</w:t>
      </w:r>
      <w:r>
        <w:rPr>
          <w:rFonts w:ascii="Arial Narrow" w:hAnsi="Arial Narrow" w:cs="Arial"/>
        </w:rPr>
        <w:t xml:space="preserve"> al del nivel  provincial, que debería estar </w:t>
      </w:r>
      <w:r w:rsidR="00B93972">
        <w:rPr>
          <w:rFonts w:ascii="Arial Narrow" w:hAnsi="Arial Narrow" w:cs="Arial"/>
        </w:rPr>
        <w:t>ajustado</w:t>
      </w:r>
      <w:r>
        <w:rPr>
          <w:rFonts w:ascii="Arial Narrow" w:hAnsi="Arial Narrow" w:cs="Arial"/>
        </w:rPr>
        <w:t xml:space="preserve"> al PDC de la región y este a su vez al Plan Estratégico </w:t>
      </w:r>
      <w:r w:rsidR="00B93972">
        <w:rPr>
          <w:rFonts w:ascii="Arial Narrow" w:hAnsi="Arial Narrow" w:cs="Arial"/>
        </w:rPr>
        <w:t xml:space="preserve">de Desarrollo </w:t>
      </w:r>
      <w:r>
        <w:rPr>
          <w:rFonts w:ascii="Arial Narrow" w:hAnsi="Arial Narrow" w:cs="Arial"/>
        </w:rPr>
        <w:t>Nacional, desde cuyo nivel se recoge y monitorea el grado de contribución de los diferentes niveles de gobierno al logro de los grandes objetivos nacionales, generándose así un sistema interactivo.</w:t>
      </w:r>
    </w:p>
    <w:p w:rsidR="00FA4461" w:rsidRDefault="00FA4461" w:rsidP="00F62F71">
      <w:pPr>
        <w:pStyle w:val="Prrafodelista"/>
        <w:spacing w:after="0" w:line="240" w:lineRule="auto"/>
        <w:ind w:left="0"/>
        <w:jc w:val="both"/>
        <w:rPr>
          <w:rFonts w:ascii="Arial Narrow" w:hAnsi="Arial Narrow" w:cs="Arial"/>
        </w:rPr>
      </w:pPr>
    </w:p>
    <w:p w:rsidR="003C0706" w:rsidRDefault="003C0706" w:rsidP="00F62F71">
      <w:pPr>
        <w:pStyle w:val="Prrafodelista"/>
        <w:spacing w:after="0" w:line="240" w:lineRule="auto"/>
        <w:ind w:left="0"/>
        <w:jc w:val="both"/>
        <w:rPr>
          <w:rFonts w:ascii="Arial Narrow" w:hAnsi="Arial Narrow" w:cs="Arial"/>
        </w:rPr>
      </w:pPr>
    </w:p>
    <w:p w:rsidR="003C0706" w:rsidRDefault="003C0706" w:rsidP="00F62F71">
      <w:pPr>
        <w:pStyle w:val="Prrafodelista"/>
        <w:spacing w:after="0" w:line="240" w:lineRule="auto"/>
        <w:ind w:left="0"/>
        <w:jc w:val="both"/>
        <w:rPr>
          <w:rFonts w:ascii="Arial Narrow" w:hAnsi="Arial Narrow" w:cs="Arial"/>
        </w:rPr>
      </w:pPr>
    </w:p>
    <w:p w:rsidR="003C0706" w:rsidRDefault="003C0706" w:rsidP="00F62F71">
      <w:pPr>
        <w:pStyle w:val="Prrafodelista"/>
        <w:spacing w:after="0" w:line="240" w:lineRule="auto"/>
        <w:ind w:left="0"/>
        <w:jc w:val="both"/>
        <w:rPr>
          <w:rFonts w:ascii="Arial Narrow" w:hAnsi="Arial Narrow" w:cs="Arial"/>
        </w:rPr>
      </w:pPr>
    </w:p>
    <w:p w:rsidR="003C0706" w:rsidRDefault="003C0706" w:rsidP="00F62F71">
      <w:pPr>
        <w:pStyle w:val="Prrafodelista"/>
        <w:spacing w:after="0" w:line="240" w:lineRule="auto"/>
        <w:ind w:left="0"/>
        <w:jc w:val="both"/>
        <w:rPr>
          <w:rFonts w:ascii="Arial Narrow" w:hAnsi="Arial Narrow" w:cs="Arial"/>
        </w:rPr>
      </w:pPr>
    </w:p>
    <w:p w:rsidR="003C0706" w:rsidRDefault="003C0706" w:rsidP="00F62F71">
      <w:pPr>
        <w:pStyle w:val="Prrafodelista"/>
        <w:spacing w:after="0" w:line="240" w:lineRule="auto"/>
        <w:ind w:left="0"/>
        <w:jc w:val="both"/>
        <w:rPr>
          <w:rFonts w:ascii="Arial Narrow" w:hAnsi="Arial Narrow" w:cs="Arial"/>
        </w:rPr>
      </w:pPr>
    </w:p>
    <w:p w:rsidR="003C0706" w:rsidRDefault="003C0706" w:rsidP="00F62F71">
      <w:pPr>
        <w:pStyle w:val="Prrafodelista"/>
        <w:spacing w:after="0" w:line="240" w:lineRule="auto"/>
        <w:ind w:left="0"/>
        <w:jc w:val="both"/>
        <w:rPr>
          <w:rFonts w:ascii="Arial Narrow" w:hAnsi="Arial Narrow" w:cs="Arial"/>
        </w:rPr>
      </w:pPr>
    </w:p>
    <w:p w:rsidR="003C0706" w:rsidRDefault="003C0706" w:rsidP="00F62F71">
      <w:pPr>
        <w:pStyle w:val="Prrafodelista"/>
        <w:spacing w:after="0" w:line="240" w:lineRule="auto"/>
        <w:ind w:left="0"/>
        <w:jc w:val="both"/>
        <w:rPr>
          <w:rFonts w:ascii="Arial Narrow" w:hAnsi="Arial Narrow" w:cs="Arial"/>
        </w:rPr>
      </w:pPr>
    </w:p>
    <w:p w:rsidR="003C0706" w:rsidRDefault="003C0706" w:rsidP="00F62F71">
      <w:pPr>
        <w:pStyle w:val="Prrafodelista"/>
        <w:spacing w:after="0" w:line="240" w:lineRule="auto"/>
        <w:ind w:left="0"/>
        <w:jc w:val="both"/>
        <w:rPr>
          <w:rFonts w:ascii="Arial Narrow" w:hAnsi="Arial Narrow" w:cs="Arial"/>
        </w:rPr>
      </w:pPr>
    </w:p>
    <w:p w:rsidR="003C0706" w:rsidRDefault="003C0706" w:rsidP="00F62F71">
      <w:pPr>
        <w:pStyle w:val="Prrafodelista"/>
        <w:spacing w:after="0" w:line="240" w:lineRule="auto"/>
        <w:ind w:left="0"/>
        <w:jc w:val="both"/>
        <w:rPr>
          <w:rFonts w:ascii="Arial Narrow" w:hAnsi="Arial Narrow" w:cs="Arial"/>
        </w:rPr>
      </w:pPr>
    </w:p>
    <w:p w:rsidR="003C0706" w:rsidRDefault="003C0706" w:rsidP="00F62F71">
      <w:pPr>
        <w:pStyle w:val="Prrafodelista"/>
        <w:spacing w:after="0" w:line="240" w:lineRule="auto"/>
        <w:ind w:left="0"/>
        <w:jc w:val="both"/>
        <w:rPr>
          <w:rFonts w:ascii="Arial Narrow" w:hAnsi="Arial Narrow" w:cs="Arial"/>
        </w:rPr>
      </w:pPr>
    </w:p>
    <w:p w:rsidR="003C0706" w:rsidRDefault="003C0706" w:rsidP="00F62F71">
      <w:pPr>
        <w:pStyle w:val="Prrafodelista"/>
        <w:spacing w:after="0" w:line="240" w:lineRule="auto"/>
        <w:ind w:left="0"/>
        <w:jc w:val="both"/>
        <w:rPr>
          <w:rFonts w:ascii="Arial Narrow" w:hAnsi="Arial Narrow" w:cs="Arial"/>
        </w:rPr>
      </w:pPr>
    </w:p>
    <w:p w:rsidR="004C3480" w:rsidRDefault="004C3480" w:rsidP="00F62F71">
      <w:pPr>
        <w:pStyle w:val="Prrafodelista"/>
        <w:spacing w:after="0" w:line="240" w:lineRule="auto"/>
        <w:ind w:left="0"/>
        <w:jc w:val="both"/>
        <w:rPr>
          <w:rFonts w:ascii="Arial Narrow" w:hAnsi="Arial Narrow" w:cs="Arial"/>
        </w:rPr>
      </w:pPr>
    </w:p>
    <w:p w:rsidR="004C3480" w:rsidRDefault="004C3480" w:rsidP="00F62F71">
      <w:pPr>
        <w:spacing w:after="0" w:line="240" w:lineRule="auto"/>
        <w:jc w:val="center"/>
        <w:rPr>
          <w:rFonts w:ascii="Arial Narrow" w:hAnsi="Arial Narrow" w:cs="Arial"/>
          <w:sz w:val="18"/>
          <w:szCs w:val="18"/>
        </w:rPr>
      </w:pPr>
      <w:r>
        <w:rPr>
          <w:rFonts w:ascii="Arial Narrow" w:hAnsi="Arial Narrow" w:cs="Arial"/>
          <w:sz w:val="18"/>
          <w:szCs w:val="18"/>
        </w:rPr>
        <w:t>GRAFICO Nº</w:t>
      </w:r>
      <w:r w:rsidR="00592D6B">
        <w:rPr>
          <w:rFonts w:ascii="Arial Narrow" w:hAnsi="Arial Narrow" w:cs="Arial"/>
          <w:sz w:val="18"/>
          <w:szCs w:val="18"/>
        </w:rPr>
        <w:t xml:space="preserve"> 3.</w:t>
      </w:r>
      <w:r w:rsidR="006E179C">
        <w:rPr>
          <w:rFonts w:ascii="Arial Narrow" w:hAnsi="Arial Narrow" w:cs="Arial"/>
          <w:sz w:val="18"/>
          <w:szCs w:val="18"/>
        </w:rPr>
        <w:t>1</w:t>
      </w:r>
    </w:p>
    <w:p w:rsidR="004C3480" w:rsidRPr="00D0146E" w:rsidRDefault="00B93972" w:rsidP="00F62F71">
      <w:pPr>
        <w:spacing w:after="0" w:line="240" w:lineRule="auto"/>
        <w:jc w:val="center"/>
        <w:rPr>
          <w:rFonts w:ascii="Arial Narrow" w:hAnsi="Arial Narrow" w:cs="Arial"/>
          <w:b/>
          <w:sz w:val="18"/>
          <w:szCs w:val="18"/>
        </w:rPr>
      </w:pPr>
      <w:r>
        <w:rPr>
          <w:rFonts w:ascii="Arial Narrow" w:hAnsi="Arial Narrow" w:cs="Arial"/>
          <w:b/>
          <w:sz w:val="18"/>
          <w:szCs w:val="18"/>
        </w:rPr>
        <w:t>AJUSTE</w:t>
      </w:r>
      <w:r w:rsidR="004C3480" w:rsidRPr="00D0146E">
        <w:rPr>
          <w:rFonts w:ascii="Arial Narrow" w:hAnsi="Arial Narrow" w:cs="Arial"/>
          <w:b/>
          <w:sz w:val="18"/>
          <w:szCs w:val="18"/>
        </w:rPr>
        <w:t xml:space="preserve"> DE PLANES </w:t>
      </w:r>
      <w:r w:rsidR="004C3480">
        <w:rPr>
          <w:rFonts w:ascii="Arial Narrow" w:hAnsi="Arial Narrow" w:cs="Arial"/>
          <w:b/>
          <w:sz w:val="18"/>
          <w:szCs w:val="18"/>
        </w:rPr>
        <w:t>DE DESARROLLO CONCERTADO</w:t>
      </w:r>
    </w:p>
    <w:p w:rsidR="00FA4461" w:rsidRDefault="00FA4461" w:rsidP="00F62F71">
      <w:pPr>
        <w:pStyle w:val="Prrafodelista"/>
        <w:spacing w:after="0" w:line="240" w:lineRule="auto"/>
        <w:ind w:left="0"/>
        <w:jc w:val="both"/>
        <w:rPr>
          <w:rFonts w:ascii="Arial Narrow" w:hAnsi="Arial Narrow" w:cs="Arial"/>
        </w:rPr>
      </w:pPr>
    </w:p>
    <w:p w:rsidR="00FA4461" w:rsidRDefault="00B75146" w:rsidP="00F62F71">
      <w:pPr>
        <w:pStyle w:val="Prrafodelista"/>
        <w:spacing w:after="0" w:line="240" w:lineRule="auto"/>
        <w:ind w:left="0"/>
        <w:jc w:val="both"/>
        <w:rPr>
          <w:rFonts w:ascii="Arial Narrow" w:hAnsi="Arial Narrow" w:cs="Arial"/>
        </w:rPr>
      </w:pPr>
      <w:r>
        <w:rPr>
          <w:rFonts w:ascii="Arial Narrow" w:hAnsi="Arial Narrow" w:cs="Arial"/>
          <w:b/>
          <w:bCs/>
          <w:noProof/>
        </w:rPr>
        <mc:AlternateContent>
          <mc:Choice Requires="wpg">
            <w:drawing>
              <wp:anchor distT="0" distB="0" distL="114300" distR="114300" simplePos="0" relativeHeight="251741696" behindDoc="0" locked="0" layoutInCell="1" allowOverlap="1">
                <wp:simplePos x="0" y="0"/>
                <wp:positionH relativeFrom="column">
                  <wp:posOffset>3569335</wp:posOffset>
                </wp:positionH>
                <wp:positionV relativeFrom="paragraph">
                  <wp:posOffset>260350</wp:posOffset>
                </wp:positionV>
                <wp:extent cx="394970" cy="1423035"/>
                <wp:effectExtent l="38100" t="38100" r="62230" b="62865"/>
                <wp:wrapNone/>
                <wp:docPr id="6" name="Group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4970" cy="1423035"/>
                          <a:chOff x="8474" y="11913"/>
                          <a:chExt cx="622" cy="2241"/>
                        </a:xfrm>
                      </wpg:grpSpPr>
                      <wps:wsp>
                        <wps:cNvPr id="35" name="AutoShape 16"/>
                        <wps:cNvSpPr>
                          <a:spLocks noChangeArrowheads="1"/>
                        </wps:cNvSpPr>
                        <wps:spPr bwMode="auto">
                          <a:xfrm rot="16439202">
                            <a:off x="8346" y="13537"/>
                            <a:ext cx="538" cy="282"/>
                          </a:xfrm>
                          <a:prstGeom prst="curvedUpArrow">
                            <a:avLst>
                              <a:gd name="adj1" fmla="val 38156"/>
                              <a:gd name="adj2" fmla="val 76312"/>
                              <a:gd name="adj3" fmla="val 33333"/>
                            </a:avLst>
                          </a:prstGeom>
                          <a:solidFill>
                            <a:schemeClr val="accent2">
                              <a:lumMod val="75000"/>
                              <a:lumOff val="0"/>
                            </a:schemeClr>
                          </a:solidFill>
                          <a:ln w="12700">
                            <a:solidFill>
                              <a:schemeClr val="dk1">
                                <a:lumMod val="60000"/>
                                <a:lumOff val="40000"/>
                              </a:schemeClr>
                            </a:solidFill>
                            <a:miter lim="800000"/>
                            <a:headEnd/>
                            <a:tailEnd/>
                          </a:ln>
                          <a:effectLst>
                            <a:outerShdw dist="28398" dir="3806097" algn="ctr" rotWithShape="0">
                              <a:schemeClr val="lt1">
                                <a:lumMod val="50000"/>
                                <a:lumOff val="0"/>
                                <a:alpha val="50000"/>
                              </a:schemeClr>
                            </a:outerShdw>
                          </a:effectLst>
                        </wps:spPr>
                        <wps:bodyPr rot="0" vert="horz" wrap="square" lIns="91440" tIns="45720" rIns="91440" bIns="45720" anchor="t" anchorCtr="0" upright="1">
                          <a:noAutofit/>
                        </wps:bodyPr>
                      </wps:wsp>
                      <wps:wsp>
                        <wps:cNvPr id="37" name="AutoShape 17"/>
                        <wps:cNvSpPr>
                          <a:spLocks noChangeArrowheads="1"/>
                        </wps:cNvSpPr>
                        <wps:spPr bwMode="auto">
                          <a:xfrm rot="16439202">
                            <a:off x="8346" y="12869"/>
                            <a:ext cx="538" cy="282"/>
                          </a:xfrm>
                          <a:prstGeom prst="curvedUpArrow">
                            <a:avLst>
                              <a:gd name="adj1" fmla="val 38156"/>
                              <a:gd name="adj2" fmla="val 76312"/>
                              <a:gd name="adj3" fmla="val 33333"/>
                            </a:avLst>
                          </a:prstGeom>
                          <a:solidFill>
                            <a:schemeClr val="accent2">
                              <a:lumMod val="75000"/>
                              <a:lumOff val="0"/>
                            </a:schemeClr>
                          </a:solidFill>
                          <a:ln w="12700">
                            <a:solidFill>
                              <a:schemeClr val="dk1">
                                <a:lumMod val="60000"/>
                                <a:lumOff val="40000"/>
                              </a:schemeClr>
                            </a:solidFill>
                            <a:miter lim="800000"/>
                            <a:headEnd/>
                            <a:tailEnd/>
                          </a:ln>
                          <a:effectLst>
                            <a:outerShdw dist="28398" dir="3806097" algn="ctr" rotWithShape="0">
                              <a:schemeClr val="lt1">
                                <a:lumMod val="50000"/>
                                <a:lumOff val="0"/>
                                <a:alpha val="50000"/>
                              </a:schemeClr>
                            </a:outerShdw>
                          </a:effectLst>
                        </wps:spPr>
                        <wps:bodyPr rot="0" vert="horz" wrap="square" lIns="91440" tIns="45720" rIns="91440" bIns="45720" anchor="t" anchorCtr="0" upright="1">
                          <a:noAutofit/>
                        </wps:bodyPr>
                      </wps:wsp>
                      <wps:wsp>
                        <wps:cNvPr id="40" name="AutoShape 18"/>
                        <wps:cNvSpPr>
                          <a:spLocks noChangeArrowheads="1"/>
                        </wps:cNvSpPr>
                        <wps:spPr bwMode="auto">
                          <a:xfrm rot="16439202">
                            <a:off x="8346" y="12211"/>
                            <a:ext cx="538" cy="282"/>
                          </a:xfrm>
                          <a:prstGeom prst="curvedUpArrow">
                            <a:avLst>
                              <a:gd name="adj1" fmla="val 38156"/>
                              <a:gd name="adj2" fmla="val 76312"/>
                              <a:gd name="adj3" fmla="val 33333"/>
                            </a:avLst>
                          </a:prstGeom>
                          <a:solidFill>
                            <a:schemeClr val="accent2">
                              <a:lumMod val="75000"/>
                              <a:lumOff val="0"/>
                            </a:schemeClr>
                          </a:solidFill>
                          <a:ln w="12700">
                            <a:solidFill>
                              <a:schemeClr val="dk1">
                                <a:lumMod val="60000"/>
                                <a:lumOff val="40000"/>
                              </a:schemeClr>
                            </a:solidFill>
                            <a:miter lim="800000"/>
                            <a:headEnd/>
                            <a:tailEnd/>
                          </a:ln>
                          <a:effectLst>
                            <a:outerShdw dist="28398" dir="3806097" algn="ctr" rotWithShape="0">
                              <a:schemeClr val="lt1">
                                <a:lumMod val="50000"/>
                                <a:lumOff val="0"/>
                                <a:alpha val="50000"/>
                              </a:schemeClr>
                            </a:outerShdw>
                          </a:effectLst>
                        </wps:spPr>
                        <wps:bodyPr rot="0" vert="horz" wrap="square" lIns="91440" tIns="45720" rIns="91440" bIns="45720" anchor="t" anchorCtr="0" upright="1">
                          <a:noAutofit/>
                        </wps:bodyPr>
                      </wps:wsp>
                      <wps:wsp>
                        <wps:cNvPr id="45" name="AutoShape 19"/>
                        <wps:cNvCnPr>
                          <a:cxnSpLocks noChangeShapeType="1"/>
                        </wps:cNvCnPr>
                        <wps:spPr bwMode="auto">
                          <a:xfrm>
                            <a:off x="9096" y="11913"/>
                            <a:ext cx="0" cy="2241"/>
                          </a:xfrm>
                          <a:prstGeom prst="straightConnector1">
                            <a:avLst/>
                          </a:prstGeom>
                          <a:noFill/>
                          <a:ln w="12700">
                            <a:solidFill>
                              <a:schemeClr val="dk1">
                                <a:lumMod val="60000"/>
                                <a:lumOff val="40000"/>
                              </a:schemeClr>
                            </a:solidFill>
                            <a:round/>
                            <a:headEnd type="triangl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lt1">
                                      <a:lumMod val="50000"/>
                                      <a:lumOff val="0"/>
                                      <a:alpha val="50000"/>
                                    </a:schemeClr>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Group 36" o:spid="_x0000_s1026" style="position:absolute;margin-left:281.05pt;margin-top:20.5pt;width:31.1pt;height:112.05pt;z-index:251741696" coordorigin="8474,11913" coordsize="622,2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">
                <v:shapetype id="_x0000_t104" coordsize="21600,21600" o:spt="104" adj="12960,19440,7200" path="ar0@22@3@21,,0@4@21@14@22@1@21@7@21@12@2l@13@2@8,0@11@2wa0@22@3@21@10@2@16@24@14@22@1@21@16@24@14,xewr@14@22@1@21@7@21@16@24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8,0;@11,@2;@15,0;@16,@21;@13,@2" o:connectangles="270,270,270,90,0" textboxrect="@41,@43,@42,@44"/>
                  <v:handles>
                    <v:h position="#0,topLeft" xrange="@37,@27"/>
                    <v:h position="#1,topLeft" xrange="@25,@20"/>
                    <v:h position="bottomRight,#2" yrange="0,@40"/>
                  </v:handles>
                  <o:complex v:ext="view"/>
                </v:shapetype>
                <v:shape id="AutoShape 16" o:spid="_x0000_s1027" type="#_x0000_t104" style="position:absolute;left:8346;top:13537;width:538;height:282;rotation:-5636968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r5m8MA&#10;AADbAAAADwAAAGRycy9kb3ducmV2LnhtbESP3YrCMBSE74V9h3AE7zR1F3WpRhFBWJGV9e/+0Bzb&#10;YnNSk6j17c2C4OUwM98wk1ljKnEj50vLCvq9BARxZnXJuYLDftn9BuEDssbKMil4kIfZ9KM1wVTb&#10;O2/ptgu5iBD2KSooQqhTKX1WkEHfszVx9E7WGQxRulxqh/cIN5X8TJKhNFhyXCiwpkVB2Xl3NQpG&#10;VwzD7XH/ezkvTvP132q0OTROqU67mY9BBGrCO/xq/2gFXwP4/xJ/gJ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Lr5m8MAAADbAAAADwAAAAAAAAAAAAAAAACYAgAAZHJzL2Rv&#10;d25yZXYueG1sUEsFBgAAAAAEAAQA9QAAAIgDAAAAAA==&#10;" fillcolor="#943634 [2405]" strokecolor="#666 [1936]" strokeweight="1pt">
                  <v:shadow on="t" color="#7f7f7f [1601]" opacity=".5" offset="1pt"/>
                </v:shape>
                <v:shape id="AutoShape 17" o:spid="_x0000_s1028" type="#_x0000_t104" style="position:absolute;left:8346;top:12869;width:538;height:282;rotation:-5636968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TCd8UA&#10;AADbAAAADwAAAGRycy9kb3ducmV2LnhtbESPzWrDMBCE74W8g9hCbo3cBOLiRjEmEEgoLc1P74u1&#10;sU2slSMptvv2VaHQ4zAz3zCrfDSt6Mn5xrKC51kCgri0uuFKwfm0fXoB4QOyxtYyKfgmD/l68rDC&#10;TNuBD9QfQyUihH2GCuoQukxKX9Zk0M9sRxy9i3UGQ5SuktrhEOGmlfMkWUqDDceFGjva1FRej3ej&#10;IL1jWB6+Tu+36+ZSvH3u04/z6JSaPo7FK4hAY/gP/7V3WsEihd8v8QfI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MJ3xQAAANsAAAAPAAAAAAAAAAAAAAAAAJgCAABkcnMv&#10;ZG93bnJldi54bWxQSwUGAAAAAAQABAD1AAAAigMAAAAA&#10;" fillcolor="#943634 [2405]" strokecolor="#666 [1936]" strokeweight="1pt">
                  <v:shadow on="t" color="#7f7f7f [1601]" opacity=".5" offset="1pt"/>
                </v:shape>
                <v:shape id="AutoShape 18" o:spid="_x0000_s1029" type="#_x0000_t104" style="position:absolute;left:8346;top:12211;width:538;height:282;rotation:-5636968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spfsEA&#10;AADbAAAADwAAAGRycy9kb3ducmV2LnhtbERPy2oCMRTdF/oP4Qrd1YylqEzNiAiFlmJxRru/TO48&#10;cHIzTaKmf28WBZeH816toxnEhZzvLSuYTTMQxLXVPbcKjof35yUIH5A1DpZJwR95WBePDyvMtb1y&#10;SZcqtCKFsM9RQRfCmEvp644M+qkdiRPXWGcwJOhaqR1eU7gZ5EuWzaXBnlNDhyNtO6pP1dkoWJwx&#10;zMufw+73tG02X/vPxfcxOqWeJnHzBiJQDHfxv/tDK3hN69OX9ANkc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jLKX7BAAAA2wAAAA8AAAAAAAAAAAAAAAAAmAIAAGRycy9kb3du&#10;cmV2LnhtbFBLBQYAAAAABAAEAPUAAACGAwAAAAA=&#10;" fillcolor="#943634 [2405]" strokecolor="#666 [1936]" strokeweight="1pt">
                  <v:shadow on="t" color="#7f7f7f [1601]" opacity=".5" offset="1pt"/>
                </v:shape>
                <v:shapetype id="_x0000_t32" coordsize="21600,21600" o:spt="32" o:oned="t" path="m,l21600,21600e" filled="f">
                  <v:path arrowok="t" fillok="f" o:connecttype="none"/>
                  <o:lock v:ext="edit" shapetype="t"/>
                </v:shapetype>
                <v:shape id="AutoShape 19" o:spid="_x0000_s1030" type="#_x0000_t32" style="position:absolute;left:9096;top:11913;width:0;height:224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RXAcMAAADbAAAADwAAAGRycy9kb3ducmV2LnhtbESPUWvCMBSF3wf+h3AFX4amuk2kGkUE&#10;YWNPq/sBt821LTY3JYmm269fBoKPh3POdzib3WA6cSPnW8sK5rMMBHFldcu1gu/TcboC4QOyxs4y&#10;KfghD7vt6GmDubaRv+hWhFokCPscFTQh9LmUvmrIoJ/Znjh5Z+sMhiRdLbXDmOCmk4ssW0qDLaeF&#10;Bns6NFRdiqtRULzE5xXbEj9O0f0ey6GM1+JTqcl42K9BBBrCI3xvv2sFr2/w/yX9ALn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B0VwHDAAAA2wAAAA8AAAAAAAAAAAAA&#10;AAAAoQIAAGRycy9kb3ducmV2LnhtbFBLBQYAAAAABAAEAPkAAACRAwAAAAA=&#10;" strokecolor="#666 [1936]" strokeweight="1pt">
                  <v:stroke startarrow="block" endarrow="block"/>
                  <v:shadow color="#7f7f7f [1601]" opacity=".5" offset="1pt"/>
                </v:shape>
              </v:group>
            </w:pict>
          </mc:Fallback>
        </mc:AlternateContent>
      </w:r>
      <w:r w:rsidR="00FA4461" w:rsidRPr="00FA4461">
        <w:rPr>
          <w:rFonts w:ascii="Arial Narrow" w:hAnsi="Arial Narrow" w:cs="Arial"/>
          <w:noProof/>
        </w:rPr>
        <w:drawing>
          <wp:inline distT="0" distB="0" distL="0" distR="0">
            <wp:extent cx="4829577" cy="1787623"/>
            <wp:effectExtent l="0" t="0" r="0" b="22225"/>
            <wp:docPr id="9" name="Diagram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 r:lo="rId12" r:qs="rId13" r:cs="rId14"/>
              </a:graphicData>
            </a:graphic>
          </wp:inline>
        </w:drawing>
      </w:r>
    </w:p>
    <w:p w:rsidR="004F3F76" w:rsidRDefault="004F3F76" w:rsidP="00F62F71">
      <w:pPr>
        <w:pStyle w:val="Prrafodelista"/>
        <w:ind w:left="0"/>
        <w:jc w:val="both"/>
        <w:rPr>
          <w:rFonts w:ascii="Arial Narrow" w:hAnsi="Arial Narrow" w:cs="Arial"/>
          <w:b/>
          <w:bCs/>
          <w:lang w:val="es-ES"/>
        </w:rPr>
      </w:pPr>
    </w:p>
    <w:p w:rsidR="00FA4461" w:rsidRDefault="00FA4461" w:rsidP="00F62F71">
      <w:pPr>
        <w:pStyle w:val="Prrafodelista"/>
        <w:spacing w:after="0" w:line="240" w:lineRule="auto"/>
        <w:ind w:left="0"/>
        <w:jc w:val="both"/>
        <w:rPr>
          <w:rFonts w:ascii="Arial Narrow" w:hAnsi="Arial Narrow" w:cs="Arial"/>
          <w:lang w:val="es-ES"/>
        </w:rPr>
      </w:pPr>
    </w:p>
    <w:p w:rsidR="007A6324" w:rsidRDefault="00A66441" w:rsidP="00F62F71">
      <w:pPr>
        <w:spacing w:after="0" w:line="240" w:lineRule="auto"/>
        <w:jc w:val="both"/>
        <w:rPr>
          <w:rFonts w:ascii="Arial Narrow" w:hAnsi="Arial Narrow" w:cs="Arial"/>
        </w:rPr>
      </w:pPr>
      <w:r w:rsidRPr="001072D9">
        <w:rPr>
          <w:rFonts w:ascii="Arial Narrow" w:hAnsi="Arial Narrow" w:cs="Arial"/>
          <w:lang w:val="es-ES"/>
        </w:rPr>
        <w:t xml:space="preserve">Para el </w:t>
      </w:r>
      <w:r w:rsidR="00B93972">
        <w:rPr>
          <w:rFonts w:ascii="Arial Narrow" w:hAnsi="Arial Narrow" w:cs="Arial"/>
          <w:lang w:val="es-ES"/>
        </w:rPr>
        <w:t>ajuste</w:t>
      </w:r>
      <w:r w:rsidRPr="001072D9">
        <w:rPr>
          <w:rFonts w:ascii="Arial Narrow" w:hAnsi="Arial Narrow" w:cs="Arial"/>
          <w:lang w:val="es-ES"/>
        </w:rPr>
        <w:t xml:space="preserve"> s</w:t>
      </w:r>
      <w:r w:rsidR="004F3F76" w:rsidRPr="001072D9">
        <w:rPr>
          <w:rFonts w:ascii="Arial Narrow" w:hAnsi="Arial Narrow" w:cs="Arial"/>
        </w:rPr>
        <w:t xml:space="preserve">e parte de la premisa que existen Planes de Desarrollo Concertado de </w:t>
      </w:r>
      <w:r w:rsidRPr="001072D9">
        <w:rPr>
          <w:rFonts w:ascii="Arial Narrow" w:hAnsi="Arial Narrow" w:cs="Arial"/>
        </w:rPr>
        <w:t xml:space="preserve">los </w:t>
      </w:r>
      <w:r w:rsidR="004F3F76" w:rsidRPr="001072D9">
        <w:rPr>
          <w:rFonts w:ascii="Arial Narrow" w:hAnsi="Arial Narrow" w:cs="Arial"/>
        </w:rPr>
        <w:t>diferente</w:t>
      </w:r>
      <w:r w:rsidRPr="001072D9">
        <w:rPr>
          <w:rFonts w:ascii="Arial Narrow" w:hAnsi="Arial Narrow" w:cs="Arial"/>
        </w:rPr>
        <w:t xml:space="preserve">s </w:t>
      </w:r>
      <w:r w:rsidR="004F3F76" w:rsidRPr="001072D9">
        <w:rPr>
          <w:rFonts w:ascii="Arial Narrow" w:hAnsi="Arial Narrow" w:cs="Arial"/>
        </w:rPr>
        <w:t>nivel</w:t>
      </w:r>
      <w:r w:rsidRPr="001072D9">
        <w:rPr>
          <w:rFonts w:ascii="Arial Narrow" w:hAnsi="Arial Narrow" w:cs="Arial"/>
        </w:rPr>
        <w:t>es de gobierno</w:t>
      </w:r>
      <w:r w:rsidR="004F3F76" w:rsidRPr="001072D9">
        <w:rPr>
          <w:rFonts w:ascii="Arial Narrow" w:hAnsi="Arial Narrow" w:cs="Arial"/>
        </w:rPr>
        <w:t xml:space="preserve">, </w:t>
      </w:r>
      <w:r w:rsidRPr="001072D9">
        <w:rPr>
          <w:rFonts w:ascii="Arial Narrow" w:hAnsi="Arial Narrow" w:cs="Arial"/>
        </w:rPr>
        <w:t xml:space="preserve">por lo general </w:t>
      </w:r>
      <w:r w:rsidR="004F3F76" w:rsidRPr="001072D9">
        <w:rPr>
          <w:rFonts w:ascii="Arial Narrow" w:hAnsi="Arial Narrow" w:cs="Arial"/>
        </w:rPr>
        <w:t xml:space="preserve">producto de procesos participativos, que se deben articular entre sí para </w:t>
      </w:r>
      <w:r w:rsidR="00A87F57" w:rsidRPr="001072D9">
        <w:rPr>
          <w:rFonts w:ascii="Arial Narrow" w:hAnsi="Arial Narrow" w:cs="Arial"/>
        </w:rPr>
        <w:t>lograr la complementariedad</w:t>
      </w:r>
      <w:r w:rsidR="001072D9" w:rsidRPr="001072D9">
        <w:rPr>
          <w:rFonts w:ascii="Arial Narrow" w:hAnsi="Arial Narrow" w:cs="Arial"/>
        </w:rPr>
        <w:t xml:space="preserve"> en la perspectiva de una gestión coordinada y complementaria.</w:t>
      </w:r>
      <w:r w:rsidR="001072D9">
        <w:rPr>
          <w:rFonts w:ascii="Arial Narrow" w:hAnsi="Arial Narrow" w:cs="Arial"/>
        </w:rPr>
        <w:t xml:space="preserve"> </w:t>
      </w:r>
    </w:p>
    <w:p w:rsidR="007A6324" w:rsidRDefault="007A6324" w:rsidP="00F62F71">
      <w:pPr>
        <w:spacing w:after="0" w:line="240" w:lineRule="auto"/>
        <w:jc w:val="both"/>
        <w:rPr>
          <w:rFonts w:ascii="Arial Narrow" w:hAnsi="Arial Narrow" w:cs="Arial"/>
        </w:rPr>
      </w:pPr>
    </w:p>
    <w:p w:rsidR="00DE79A5" w:rsidRPr="00FA69D0" w:rsidRDefault="00B93972" w:rsidP="00D454CD">
      <w:pPr>
        <w:pStyle w:val="Prrafodelista"/>
        <w:numPr>
          <w:ilvl w:val="1"/>
          <w:numId w:val="10"/>
        </w:numPr>
        <w:spacing w:after="0" w:line="240" w:lineRule="auto"/>
        <w:ind w:left="0" w:firstLine="0"/>
        <w:jc w:val="both"/>
        <w:rPr>
          <w:rFonts w:ascii="Arial Narrow" w:hAnsi="Arial Narrow" w:cs="Arial"/>
          <w:b/>
        </w:rPr>
      </w:pPr>
      <w:r>
        <w:rPr>
          <w:rFonts w:ascii="Arial Narrow" w:hAnsi="Arial Narrow" w:cs="Arial"/>
          <w:b/>
        </w:rPr>
        <w:t>Ajuste</w:t>
      </w:r>
      <w:r w:rsidR="00DE79A5" w:rsidRPr="00FA69D0">
        <w:rPr>
          <w:rFonts w:ascii="Arial Narrow" w:hAnsi="Arial Narrow" w:cs="Arial"/>
          <w:b/>
        </w:rPr>
        <w:t xml:space="preserve"> por resultados</w:t>
      </w:r>
    </w:p>
    <w:p w:rsidR="00DE79A5" w:rsidRPr="00DE79A5" w:rsidRDefault="00DE79A5" w:rsidP="00F62F71">
      <w:pPr>
        <w:pStyle w:val="Prrafodelista"/>
        <w:spacing w:after="0" w:line="240" w:lineRule="auto"/>
        <w:ind w:left="0"/>
        <w:jc w:val="both"/>
        <w:rPr>
          <w:rFonts w:ascii="Arial Narrow" w:hAnsi="Arial Narrow" w:cs="Arial"/>
          <w:b/>
        </w:rPr>
      </w:pPr>
    </w:p>
    <w:p w:rsidR="00086D25" w:rsidRDefault="00FF6606" w:rsidP="00F62F71">
      <w:pPr>
        <w:pStyle w:val="Prrafodelista"/>
        <w:spacing w:after="0" w:line="240" w:lineRule="auto"/>
        <w:ind w:left="0"/>
        <w:jc w:val="both"/>
        <w:rPr>
          <w:rFonts w:ascii="Arial Narrow" w:hAnsi="Arial Narrow" w:cs="Arial"/>
        </w:rPr>
      </w:pPr>
      <w:r>
        <w:rPr>
          <w:rFonts w:ascii="Arial Narrow" w:hAnsi="Arial Narrow" w:cs="Arial"/>
        </w:rPr>
        <w:t xml:space="preserve">A </w:t>
      </w:r>
      <w:r w:rsidRPr="00E86D29">
        <w:rPr>
          <w:rFonts w:ascii="Arial Narrow" w:hAnsi="Arial Narrow" w:cs="Arial"/>
        </w:rPr>
        <w:t>efectos de gener</w:t>
      </w:r>
      <w:r w:rsidR="00B93972">
        <w:rPr>
          <w:rFonts w:ascii="Arial Narrow" w:hAnsi="Arial Narrow" w:cs="Arial"/>
        </w:rPr>
        <w:t xml:space="preserve">ar un Sistema de Planeamiento local, </w:t>
      </w:r>
      <w:r w:rsidRPr="00E86D29">
        <w:rPr>
          <w:rFonts w:ascii="Arial Narrow" w:hAnsi="Arial Narrow" w:cs="Arial"/>
        </w:rPr>
        <w:t xml:space="preserve">regional y nacional, lo importante es lograr el </w:t>
      </w:r>
      <w:r w:rsidR="00B93972">
        <w:rPr>
          <w:rFonts w:ascii="Arial Narrow" w:hAnsi="Arial Narrow" w:cs="Arial"/>
        </w:rPr>
        <w:t>ajuste</w:t>
      </w:r>
      <w:r w:rsidRPr="00E86D29">
        <w:rPr>
          <w:rFonts w:ascii="Arial Narrow" w:hAnsi="Arial Narrow" w:cs="Arial"/>
        </w:rPr>
        <w:t xml:space="preserve"> </w:t>
      </w:r>
      <w:r>
        <w:rPr>
          <w:rFonts w:ascii="Arial Narrow" w:hAnsi="Arial Narrow" w:cs="Arial"/>
        </w:rPr>
        <w:t xml:space="preserve">por resultados </w:t>
      </w:r>
      <w:r w:rsidRPr="00E86D29">
        <w:rPr>
          <w:rFonts w:ascii="Arial Narrow" w:hAnsi="Arial Narrow" w:cs="Arial"/>
        </w:rPr>
        <w:t xml:space="preserve">de los PDC, bajo esta lógica cuando cada nivel de gobierno logra el cumplimiento de </w:t>
      </w:r>
      <w:r w:rsidR="00694A31">
        <w:rPr>
          <w:rFonts w:ascii="Arial Narrow" w:hAnsi="Arial Narrow" w:cs="Arial"/>
        </w:rPr>
        <w:t>los</w:t>
      </w:r>
      <w:r w:rsidRPr="00E86D29">
        <w:rPr>
          <w:rFonts w:ascii="Arial Narrow" w:hAnsi="Arial Narrow" w:cs="Arial"/>
        </w:rPr>
        <w:t xml:space="preserve"> objetivos y metas </w:t>
      </w:r>
      <w:r w:rsidR="00694A31">
        <w:rPr>
          <w:rFonts w:ascii="Arial Narrow" w:hAnsi="Arial Narrow" w:cs="Arial"/>
        </w:rPr>
        <w:t xml:space="preserve">priorizados en relación a los grandes objetivos nacionales, </w:t>
      </w:r>
      <w:r w:rsidRPr="00E86D29">
        <w:rPr>
          <w:rFonts w:ascii="Arial Narrow" w:hAnsi="Arial Narrow" w:cs="Arial"/>
        </w:rPr>
        <w:t>con ello contribuye al logro de los objetivos y metas del plan del siguiente nivel de gobierno.</w:t>
      </w:r>
      <w:r>
        <w:rPr>
          <w:rFonts w:ascii="Arial Narrow" w:hAnsi="Arial Narrow" w:cs="Arial"/>
        </w:rPr>
        <w:t xml:space="preserve"> </w:t>
      </w:r>
    </w:p>
    <w:p w:rsidR="00086D25" w:rsidRDefault="00086D25" w:rsidP="00F62F71">
      <w:pPr>
        <w:pStyle w:val="Prrafodelista"/>
        <w:spacing w:after="0" w:line="240" w:lineRule="auto"/>
        <w:ind w:left="0"/>
        <w:jc w:val="both"/>
        <w:rPr>
          <w:rFonts w:ascii="Arial Narrow" w:hAnsi="Arial Narrow" w:cs="Arial"/>
        </w:rPr>
      </w:pPr>
    </w:p>
    <w:p w:rsidR="00086D25" w:rsidRDefault="00086D25" w:rsidP="00F62F71">
      <w:pPr>
        <w:pStyle w:val="Prrafodelista"/>
        <w:spacing w:after="0" w:line="240" w:lineRule="auto"/>
        <w:ind w:left="0"/>
        <w:jc w:val="both"/>
        <w:rPr>
          <w:rFonts w:ascii="Arial Narrow" w:hAnsi="Arial Narrow" w:cs="Arial"/>
        </w:rPr>
      </w:pPr>
      <w:r>
        <w:rPr>
          <w:rFonts w:ascii="Arial Narrow" w:hAnsi="Arial Narrow" w:cs="Arial"/>
        </w:rPr>
        <w:t xml:space="preserve">El </w:t>
      </w:r>
      <w:r w:rsidR="00B93972">
        <w:rPr>
          <w:rFonts w:ascii="Arial Narrow" w:hAnsi="Arial Narrow" w:cs="Arial"/>
        </w:rPr>
        <w:t>Ajuste</w:t>
      </w:r>
      <w:r>
        <w:rPr>
          <w:rFonts w:ascii="Arial Narrow" w:hAnsi="Arial Narrow" w:cs="Arial"/>
        </w:rPr>
        <w:t xml:space="preserve"> por </w:t>
      </w:r>
      <w:r w:rsidR="00B93972">
        <w:rPr>
          <w:rFonts w:ascii="Arial Narrow" w:hAnsi="Arial Narrow" w:cs="Arial"/>
        </w:rPr>
        <w:t>R</w:t>
      </w:r>
      <w:r>
        <w:rPr>
          <w:rFonts w:ascii="Arial Narrow" w:hAnsi="Arial Narrow" w:cs="Arial"/>
        </w:rPr>
        <w:t>esultados comprende:</w:t>
      </w:r>
    </w:p>
    <w:p w:rsidR="00086D25" w:rsidRDefault="00086D25" w:rsidP="00F62F71">
      <w:pPr>
        <w:pStyle w:val="Prrafodelista"/>
        <w:spacing w:after="0" w:line="240" w:lineRule="auto"/>
        <w:ind w:left="0"/>
        <w:jc w:val="both"/>
        <w:rPr>
          <w:rFonts w:ascii="Arial Narrow" w:hAnsi="Arial Narrow" w:cs="Arial"/>
        </w:rPr>
      </w:pPr>
    </w:p>
    <w:p w:rsidR="00086D25" w:rsidRDefault="003C0706" w:rsidP="003C0706">
      <w:pPr>
        <w:pStyle w:val="Prrafodelista"/>
        <w:spacing w:after="0" w:line="240" w:lineRule="auto"/>
        <w:ind w:left="0"/>
        <w:jc w:val="both"/>
        <w:rPr>
          <w:rFonts w:ascii="Arial Narrow" w:hAnsi="Arial Narrow" w:cs="Arial"/>
        </w:rPr>
      </w:pPr>
      <w:r>
        <w:rPr>
          <w:rFonts w:ascii="Arial Narrow" w:hAnsi="Arial Narrow" w:cs="Arial"/>
        </w:rPr>
        <w:t xml:space="preserve">a) </w:t>
      </w:r>
      <w:r w:rsidR="00B93972">
        <w:rPr>
          <w:rFonts w:ascii="Arial Narrow" w:hAnsi="Arial Narrow" w:cs="Arial"/>
        </w:rPr>
        <w:t>Ajuste</w:t>
      </w:r>
      <w:r w:rsidR="00086D25" w:rsidRPr="00DA1360">
        <w:rPr>
          <w:rFonts w:ascii="Arial Narrow" w:hAnsi="Arial Narrow" w:cs="Arial"/>
        </w:rPr>
        <w:t xml:space="preserve"> estratégico</w:t>
      </w:r>
    </w:p>
    <w:p w:rsidR="006E179C" w:rsidRDefault="006E179C" w:rsidP="00F62F71">
      <w:pPr>
        <w:pStyle w:val="Prrafodelista"/>
        <w:spacing w:after="0" w:line="240" w:lineRule="auto"/>
        <w:ind w:left="0"/>
        <w:jc w:val="both"/>
        <w:rPr>
          <w:rFonts w:ascii="Arial Narrow" w:hAnsi="Arial Narrow" w:cs="Arial"/>
        </w:rPr>
      </w:pPr>
    </w:p>
    <w:p w:rsidR="00DA1360" w:rsidRDefault="00DA1360" w:rsidP="00F62F71">
      <w:pPr>
        <w:pStyle w:val="Prrafodelista"/>
        <w:spacing w:after="0" w:line="240" w:lineRule="auto"/>
        <w:ind w:left="0"/>
        <w:jc w:val="both"/>
        <w:rPr>
          <w:rFonts w:ascii="Arial Narrow" w:hAnsi="Arial Narrow" w:cs="Arial"/>
        </w:rPr>
      </w:pPr>
      <w:r>
        <w:rPr>
          <w:rFonts w:ascii="Arial Narrow" w:hAnsi="Arial Narrow" w:cs="Arial"/>
        </w:rPr>
        <w:t>Consiste en i</w:t>
      </w:r>
      <w:r w:rsidRPr="00DA1360">
        <w:rPr>
          <w:rFonts w:ascii="Arial Narrow" w:hAnsi="Arial Narrow" w:cs="Arial"/>
        </w:rPr>
        <w:t xml:space="preserve">dentificar </w:t>
      </w:r>
      <w:r>
        <w:rPr>
          <w:rFonts w:ascii="Arial Narrow" w:hAnsi="Arial Narrow" w:cs="Arial"/>
        </w:rPr>
        <w:t xml:space="preserve"> los O</w:t>
      </w:r>
      <w:r w:rsidRPr="00DA1360">
        <w:rPr>
          <w:rFonts w:ascii="Arial Narrow" w:hAnsi="Arial Narrow" w:cs="Arial"/>
        </w:rPr>
        <w:t>bjetivos Estratégicos Regionales deficitarios (Prioridad Alta, Media o Baja) en relación a los Objetivos Estratégicos Nacionale</w:t>
      </w:r>
      <w:r>
        <w:rPr>
          <w:rFonts w:ascii="Arial Narrow" w:hAnsi="Arial Narrow" w:cs="Arial"/>
        </w:rPr>
        <w:t>s.</w:t>
      </w:r>
    </w:p>
    <w:p w:rsidR="00DA1360" w:rsidRDefault="00DA1360" w:rsidP="00F62F71">
      <w:pPr>
        <w:pStyle w:val="Prrafodelista"/>
        <w:spacing w:after="0" w:line="240" w:lineRule="auto"/>
        <w:ind w:left="0"/>
        <w:jc w:val="both"/>
        <w:rPr>
          <w:rFonts w:ascii="Arial Narrow" w:hAnsi="Arial Narrow" w:cs="Arial"/>
        </w:rPr>
      </w:pPr>
    </w:p>
    <w:p w:rsidR="00DA1360" w:rsidRDefault="003C0706" w:rsidP="003C0706">
      <w:pPr>
        <w:pStyle w:val="Prrafodelista"/>
        <w:spacing w:after="0" w:line="240" w:lineRule="auto"/>
        <w:ind w:left="0"/>
        <w:jc w:val="both"/>
        <w:rPr>
          <w:rFonts w:ascii="Arial Narrow" w:hAnsi="Arial Narrow" w:cs="Arial"/>
        </w:rPr>
      </w:pPr>
      <w:r>
        <w:rPr>
          <w:rFonts w:ascii="Arial Narrow" w:hAnsi="Arial Narrow" w:cs="Arial"/>
        </w:rPr>
        <w:t xml:space="preserve">b) </w:t>
      </w:r>
      <w:r w:rsidR="00B93972">
        <w:rPr>
          <w:rFonts w:ascii="Arial Narrow" w:hAnsi="Arial Narrow" w:cs="Arial"/>
        </w:rPr>
        <w:t>Ajuste</w:t>
      </w:r>
      <w:r w:rsidR="00DA1360">
        <w:rPr>
          <w:rFonts w:ascii="Arial Narrow" w:hAnsi="Arial Narrow" w:cs="Arial"/>
        </w:rPr>
        <w:t xml:space="preserve"> de metas</w:t>
      </w:r>
    </w:p>
    <w:p w:rsidR="006E179C" w:rsidRDefault="006E179C" w:rsidP="00F62F71">
      <w:pPr>
        <w:pStyle w:val="Prrafodelista"/>
        <w:spacing w:after="0" w:line="240" w:lineRule="auto"/>
        <w:ind w:left="0"/>
        <w:jc w:val="both"/>
        <w:rPr>
          <w:rFonts w:ascii="Arial Narrow" w:hAnsi="Arial Narrow" w:cs="Arial"/>
        </w:rPr>
      </w:pPr>
    </w:p>
    <w:p w:rsidR="00DA1360" w:rsidRDefault="00DA1360" w:rsidP="00F62F71">
      <w:pPr>
        <w:pStyle w:val="Prrafodelista"/>
        <w:spacing w:after="0" w:line="240" w:lineRule="auto"/>
        <w:ind w:left="0"/>
        <w:jc w:val="both"/>
        <w:rPr>
          <w:rFonts w:ascii="Arial Narrow" w:hAnsi="Arial Narrow" w:cs="Arial"/>
        </w:rPr>
      </w:pPr>
      <w:r>
        <w:rPr>
          <w:rFonts w:ascii="Arial Narrow" w:hAnsi="Arial Narrow" w:cs="Arial"/>
        </w:rPr>
        <w:t>Consiste en:</w:t>
      </w:r>
    </w:p>
    <w:p w:rsidR="00BF55BA" w:rsidRPr="00DA1360" w:rsidRDefault="00FB4736" w:rsidP="00D454CD">
      <w:pPr>
        <w:pStyle w:val="Prrafodelista"/>
        <w:numPr>
          <w:ilvl w:val="0"/>
          <w:numId w:val="16"/>
        </w:numPr>
        <w:spacing w:after="0" w:line="240" w:lineRule="auto"/>
        <w:ind w:left="567" w:firstLine="0"/>
        <w:jc w:val="both"/>
        <w:rPr>
          <w:rFonts w:ascii="Arial Narrow" w:hAnsi="Arial Narrow" w:cs="Arial"/>
        </w:rPr>
      </w:pPr>
      <w:r w:rsidRPr="00DA1360">
        <w:rPr>
          <w:rFonts w:ascii="Arial Narrow" w:hAnsi="Arial Narrow" w:cs="Arial"/>
        </w:rPr>
        <w:t>Definir metas regionales (colaborativas) en función a su aporte a la meta nacional.</w:t>
      </w:r>
    </w:p>
    <w:p w:rsidR="00BF55BA" w:rsidRPr="00DA1360" w:rsidRDefault="00FB4736" w:rsidP="00D454CD">
      <w:pPr>
        <w:pStyle w:val="Prrafodelista"/>
        <w:numPr>
          <w:ilvl w:val="0"/>
          <w:numId w:val="16"/>
        </w:numPr>
        <w:spacing w:after="0" w:line="240" w:lineRule="auto"/>
        <w:ind w:left="567" w:firstLine="0"/>
        <w:jc w:val="both"/>
        <w:rPr>
          <w:rFonts w:ascii="Arial Narrow" w:hAnsi="Arial Narrow" w:cs="Arial"/>
        </w:rPr>
      </w:pPr>
      <w:r w:rsidRPr="00DA1360">
        <w:rPr>
          <w:rFonts w:ascii="Arial Narrow" w:hAnsi="Arial Narrow" w:cs="Arial"/>
        </w:rPr>
        <w:t>A través de los objetivos y programas regionales vinculados a los objetivos nacionales.</w:t>
      </w:r>
    </w:p>
    <w:p w:rsidR="00DA1360" w:rsidRPr="00DA1360" w:rsidRDefault="00DA1360" w:rsidP="00F62F71">
      <w:pPr>
        <w:pStyle w:val="Prrafodelista"/>
        <w:spacing w:after="0" w:line="240" w:lineRule="auto"/>
        <w:ind w:left="0"/>
        <w:jc w:val="both"/>
        <w:rPr>
          <w:rFonts w:ascii="Arial Narrow" w:hAnsi="Arial Narrow" w:cs="Arial"/>
        </w:rPr>
      </w:pPr>
    </w:p>
    <w:p w:rsidR="006E179C" w:rsidRDefault="007A6324" w:rsidP="006E179C">
      <w:pPr>
        <w:pStyle w:val="Prrafodelista"/>
        <w:spacing w:after="0" w:line="240" w:lineRule="auto"/>
        <w:ind w:left="0"/>
        <w:jc w:val="both"/>
        <w:rPr>
          <w:rFonts w:ascii="Arial Narrow" w:hAnsi="Arial Narrow" w:cs="Arial"/>
        </w:rPr>
      </w:pPr>
      <w:r>
        <w:rPr>
          <w:rFonts w:ascii="Arial Narrow" w:hAnsi="Arial Narrow" w:cs="Arial"/>
        </w:rPr>
        <w:t>Para que e</w:t>
      </w:r>
      <w:r w:rsidR="001072D9">
        <w:rPr>
          <w:rFonts w:ascii="Arial Narrow" w:hAnsi="Arial Narrow" w:cs="Arial"/>
        </w:rPr>
        <w:t xml:space="preserve">l </w:t>
      </w:r>
      <w:r w:rsidR="00B93972">
        <w:rPr>
          <w:rFonts w:ascii="Arial Narrow" w:hAnsi="Arial Narrow" w:cs="Arial"/>
        </w:rPr>
        <w:t>ajuste</w:t>
      </w:r>
      <w:r w:rsidR="00A66441">
        <w:rPr>
          <w:rFonts w:ascii="Arial Narrow" w:hAnsi="Arial Narrow" w:cs="Arial"/>
        </w:rPr>
        <w:t xml:space="preserve"> </w:t>
      </w:r>
      <w:r w:rsidR="00FF6606">
        <w:rPr>
          <w:rFonts w:ascii="Arial Narrow" w:hAnsi="Arial Narrow" w:cs="Arial"/>
        </w:rPr>
        <w:t xml:space="preserve">por resultados </w:t>
      </w:r>
      <w:r w:rsidR="00A66441">
        <w:rPr>
          <w:rFonts w:ascii="Arial Narrow" w:hAnsi="Arial Narrow" w:cs="Arial"/>
        </w:rPr>
        <w:t>s</w:t>
      </w:r>
      <w:r w:rsidR="001072D9">
        <w:rPr>
          <w:rFonts w:ascii="Arial Narrow" w:hAnsi="Arial Narrow" w:cs="Arial"/>
        </w:rPr>
        <w:t>e</w:t>
      </w:r>
      <w:r>
        <w:rPr>
          <w:rFonts w:ascii="Arial Narrow" w:hAnsi="Arial Narrow" w:cs="Arial"/>
        </w:rPr>
        <w:t xml:space="preserve">a operativo </w:t>
      </w:r>
      <w:r w:rsidR="009F3101">
        <w:rPr>
          <w:rFonts w:ascii="Arial Narrow" w:hAnsi="Arial Narrow" w:cs="Arial"/>
        </w:rPr>
        <w:t xml:space="preserve">se </w:t>
      </w:r>
      <w:r w:rsidR="00A66441">
        <w:rPr>
          <w:rFonts w:ascii="Arial Narrow" w:hAnsi="Arial Narrow" w:cs="Arial"/>
        </w:rPr>
        <w:t xml:space="preserve"> </w:t>
      </w:r>
      <w:r w:rsidR="006434DC">
        <w:rPr>
          <w:rFonts w:ascii="Arial Narrow" w:hAnsi="Arial Narrow" w:cs="Arial"/>
        </w:rPr>
        <w:t>lograr</w:t>
      </w:r>
      <w:r w:rsidR="001072D9">
        <w:rPr>
          <w:rFonts w:ascii="Arial Narrow" w:hAnsi="Arial Narrow" w:cs="Arial"/>
        </w:rPr>
        <w:t>á a partir de establecer</w:t>
      </w:r>
      <w:r w:rsidR="006434DC">
        <w:rPr>
          <w:rFonts w:ascii="Arial Narrow" w:hAnsi="Arial Narrow" w:cs="Arial"/>
        </w:rPr>
        <w:t xml:space="preserve"> la</w:t>
      </w:r>
      <w:r w:rsidR="001072D9">
        <w:rPr>
          <w:rFonts w:ascii="Arial Narrow" w:hAnsi="Arial Narrow" w:cs="Arial"/>
        </w:rPr>
        <w:t>s</w:t>
      </w:r>
      <w:r w:rsidR="006434DC">
        <w:rPr>
          <w:rFonts w:ascii="Arial Narrow" w:hAnsi="Arial Narrow" w:cs="Arial"/>
        </w:rPr>
        <w:t xml:space="preserve"> coincidencia</w:t>
      </w:r>
      <w:r w:rsidR="001072D9">
        <w:rPr>
          <w:rFonts w:ascii="Arial Narrow" w:hAnsi="Arial Narrow" w:cs="Arial"/>
        </w:rPr>
        <w:t xml:space="preserve">s </w:t>
      </w:r>
      <w:r w:rsidR="006434DC">
        <w:rPr>
          <w:rFonts w:ascii="Arial Narrow" w:hAnsi="Arial Narrow" w:cs="Arial"/>
        </w:rPr>
        <w:t xml:space="preserve"> en</w:t>
      </w:r>
      <w:r w:rsidR="00FA4461">
        <w:rPr>
          <w:rFonts w:ascii="Arial Narrow" w:hAnsi="Arial Narrow" w:cs="Arial"/>
        </w:rPr>
        <w:t>:</w:t>
      </w:r>
    </w:p>
    <w:p w:rsidR="006E179C" w:rsidRDefault="00B93972" w:rsidP="00D454CD">
      <w:pPr>
        <w:pStyle w:val="Prrafodelista"/>
        <w:numPr>
          <w:ilvl w:val="0"/>
          <w:numId w:val="3"/>
        </w:numPr>
        <w:spacing w:after="0" w:line="240" w:lineRule="auto"/>
        <w:ind w:left="0" w:firstLine="567"/>
        <w:jc w:val="both"/>
        <w:rPr>
          <w:rFonts w:ascii="Arial Narrow" w:hAnsi="Arial Narrow" w:cs="Arial"/>
        </w:rPr>
      </w:pPr>
      <w:r>
        <w:rPr>
          <w:rFonts w:ascii="Arial Narrow" w:hAnsi="Arial Narrow" w:cs="Arial"/>
        </w:rPr>
        <w:t>Ajuste</w:t>
      </w:r>
      <w:r w:rsidR="001072D9" w:rsidRPr="006E179C">
        <w:rPr>
          <w:rFonts w:ascii="Arial Narrow" w:hAnsi="Arial Narrow" w:cs="Arial"/>
        </w:rPr>
        <w:t xml:space="preserve"> d</w:t>
      </w:r>
      <w:r w:rsidR="006434DC" w:rsidRPr="006E179C">
        <w:rPr>
          <w:rFonts w:ascii="Arial Narrow" w:hAnsi="Arial Narrow" w:cs="Arial"/>
        </w:rPr>
        <w:t xml:space="preserve">el horizonte temporal, </w:t>
      </w:r>
    </w:p>
    <w:p w:rsidR="001072D9" w:rsidRPr="006E179C" w:rsidRDefault="001072D9" w:rsidP="00D454CD">
      <w:pPr>
        <w:pStyle w:val="Prrafodelista"/>
        <w:numPr>
          <w:ilvl w:val="0"/>
          <w:numId w:val="3"/>
        </w:numPr>
        <w:spacing w:after="0" w:line="240" w:lineRule="auto"/>
        <w:ind w:left="0" w:firstLine="567"/>
        <w:jc w:val="both"/>
        <w:rPr>
          <w:rFonts w:ascii="Arial Narrow" w:hAnsi="Arial Narrow" w:cs="Arial"/>
        </w:rPr>
      </w:pPr>
      <w:r w:rsidRPr="006E179C">
        <w:rPr>
          <w:rFonts w:ascii="Arial Narrow" w:hAnsi="Arial Narrow" w:cs="Arial"/>
        </w:rPr>
        <w:t>C</w:t>
      </w:r>
      <w:r w:rsidR="00A66441" w:rsidRPr="006E179C">
        <w:rPr>
          <w:rFonts w:ascii="Arial Narrow" w:hAnsi="Arial Narrow" w:cs="Arial"/>
        </w:rPr>
        <w:t>oncordancias de los diferentes elementos que integran un PDC</w:t>
      </w:r>
      <w:r w:rsidR="00A87F57" w:rsidRPr="006E179C">
        <w:rPr>
          <w:rFonts w:ascii="Arial Narrow" w:hAnsi="Arial Narrow" w:cs="Arial"/>
        </w:rPr>
        <w:t xml:space="preserve">, </w:t>
      </w:r>
      <w:r w:rsidR="004F3F76" w:rsidRPr="006E179C">
        <w:rPr>
          <w:rFonts w:ascii="Arial Narrow" w:hAnsi="Arial Narrow" w:cs="Arial"/>
        </w:rPr>
        <w:t xml:space="preserve"> </w:t>
      </w:r>
    </w:p>
    <w:p w:rsidR="001072D9" w:rsidRDefault="00832DEA" w:rsidP="00D454CD">
      <w:pPr>
        <w:pStyle w:val="Prrafodelista"/>
        <w:numPr>
          <w:ilvl w:val="0"/>
          <w:numId w:val="3"/>
        </w:numPr>
        <w:spacing w:after="0" w:line="240" w:lineRule="auto"/>
        <w:ind w:left="0" w:firstLine="567"/>
        <w:jc w:val="both"/>
        <w:rPr>
          <w:rFonts w:ascii="Arial Narrow" w:hAnsi="Arial Narrow" w:cs="Arial"/>
        </w:rPr>
      </w:pPr>
      <w:r>
        <w:rPr>
          <w:rFonts w:ascii="Arial Narrow" w:hAnsi="Arial Narrow" w:cs="Arial"/>
        </w:rPr>
        <w:t>Ajuste</w:t>
      </w:r>
      <w:r w:rsidR="001072D9">
        <w:rPr>
          <w:rFonts w:ascii="Arial Narrow" w:hAnsi="Arial Narrow" w:cs="Arial"/>
        </w:rPr>
        <w:t xml:space="preserve"> de objetivos estratégicos</w:t>
      </w:r>
      <w:r w:rsidR="008C3842">
        <w:rPr>
          <w:rFonts w:ascii="Arial Narrow" w:hAnsi="Arial Narrow" w:cs="Arial"/>
        </w:rPr>
        <w:t xml:space="preserve"> e indicadores</w:t>
      </w:r>
    </w:p>
    <w:p w:rsidR="001072D9" w:rsidRDefault="00DA1360" w:rsidP="00D454CD">
      <w:pPr>
        <w:pStyle w:val="Prrafodelista"/>
        <w:numPr>
          <w:ilvl w:val="0"/>
          <w:numId w:val="3"/>
        </w:numPr>
        <w:spacing w:after="0" w:line="240" w:lineRule="auto"/>
        <w:ind w:left="0" w:firstLine="567"/>
        <w:jc w:val="both"/>
        <w:rPr>
          <w:rFonts w:ascii="Arial Narrow" w:hAnsi="Arial Narrow" w:cs="Arial"/>
        </w:rPr>
      </w:pPr>
      <w:r>
        <w:rPr>
          <w:rFonts w:ascii="Arial Narrow" w:hAnsi="Arial Narrow" w:cs="Arial"/>
        </w:rPr>
        <w:t xml:space="preserve">Calculo </w:t>
      </w:r>
      <w:r w:rsidR="001072D9">
        <w:rPr>
          <w:rFonts w:ascii="Arial Narrow" w:hAnsi="Arial Narrow" w:cs="Arial"/>
        </w:rPr>
        <w:t>de metas</w:t>
      </w:r>
    </w:p>
    <w:p w:rsidR="00DA1360" w:rsidRDefault="00DA1360" w:rsidP="00F62F71">
      <w:pPr>
        <w:pStyle w:val="Prrafodelista"/>
        <w:spacing w:after="0" w:line="240" w:lineRule="auto"/>
        <w:ind w:left="0"/>
        <w:jc w:val="both"/>
        <w:rPr>
          <w:rFonts w:ascii="Arial Narrow" w:hAnsi="Arial Narrow" w:cs="Arial"/>
        </w:rPr>
      </w:pPr>
    </w:p>
    <w:p w:rsidR="00DA1360" w:rsidRDefault="00DA1360" w:rsidP="00F62F71">
      <w:pPr>
        <w:pStyle w:val="Prrafodelista"/>
        <w:spacing w:after="0" w:line="240" w:lineRule="auto"/>
        <w:ind w:left="0"/>
        <w:jc w:val="both"/>
        <w:rPr>
          <w:rFonts w:ascii="Arial Narrow" w:hAnsi="Arial Narrow" w:cs="Arial"/>
        </w:rPr>
      </w:pPr>
    </w:p>
    <w:p w:rsidR="00FD20FB" w:rsidRDefault="00FD20FB" w:rsidP="00F62F71">
      <w:pPr>
        <w:spacing w:after="0" w:line="240" w:lineRule="auto"/>
        <w:jc w:val="center"/>
        <w:rPr>
          <w:rFonts w:ascii="Arial Narrow" w:hAnsi="Arial Narrow" w:cs="Arial"/>
          <w:sz w:val="18"/>
          <w:szCs w:val="18"/>
        </w:rPr>
      </w:pPr>
    </w:p>
    <w:p w:rsidR="00475374" w:rsidRDefault="00475374" w:rsidP="00F62F71">
      <w:pPr>
        <w:spacing w:after="0" w:line="240" w:lineRule="auto"/>
        <w:jc w:val="center"/>
        <w:rPr>
          <w:rFonts w:ascii="Arial Narrow" w:hAnsi="Arial Narrow" w:cs="Arial"/>
          <w:sz w:val="18"/>
          <w:szCs w:val="18"/>
        </w:rPr>
      </w:pPr>
      <w:r>
        <w:rPr>
          <w:rFonts w:ascii="Arial Narrow" w:hAnsi="Arial Narrow" w:cs="Arial"/>
          <w:sz w:val="18"/>
          <w:szCs w:val="18"/>
        </w:rPr>
        <w:t>GRAFICO Nº</w:t>
      </w:r>
      <w:r w:rsidR="00592D6B">
        <w:rPr>
          <w:rFonts w:ascii="Arial Narrow" w:hAnsi="Arial Narrow" w:cs="Arial"/>
          <w:sz w:val="18"/>
          <w:szCs w:val="18"/>
        </w:rPr>
        <w:t xml:space="preserve"> 3.</w:t>
      </w:r>
      <w:r w:rsidR="006E179C">
        <w:rPr>
          <w:rFonts w:ascii="Arial Narrow" w:hAnsi="Arial Narrow" w:cs="Arial"/>
          <w:sz w:val="18"/>
          <w:szCs w:val="18"/>
        </w:rPr>
        <w:t>2</w:t>
      </w:r>
    </w:p>
    <w:p w:rsidR="00832DEA" w:rsidRPr="00832DEA" w:rsidRDefault="00832DEA" w:rsidP="00F62F71">
      <w:pPr>
        <w:spacing w:after="0" w:line="240" w:lineRule="auto"/>
        <w:jc w:val="center"/>
        <w:rPr>
          <w:rFonts w:ascii="Arial Narrow" w:hAnsi="Arial Narrow" w:cs="Arial"/>
          <w:b/>
          <w:sz w:val="18"/>
          <w:szCs w:val="18"/>
        </w:rPr>
      </w:pPr>
      <w:r>
        <w:rPr>
          <w:rFonts w:ascii="Arial Narrow" w:hAnsi="Arial Narrow" w:cs="Arial"/>
          <w:b/>
          <w:sz w:val="18"/>
          <w:szCs w:val="18"/>
        </w:rPr>
        <w:t>AJUSTE DE PLANES POR RESULTADOS</w:t>
      </w:r>
    </w:p>
    <w:p w:rsidR="001072D9" w:rsidRDefault="00475374" w:rsidP="00F62F71">
      <w:pPr>
        <w:pStyle w:val="Prrafodelista"/>
        <w:spacing w:after="0" w:line="240" w:lineRule="auto"/>
        <w:ind w:left="0"/>
        <w:jc w:val="both"/>
        <w:rPr>
          <w:rFonts w:ascii="Arial Narrow" w:hAnsi="Arial Narrow" w:cs="Arial"/>
        </w:rPr>
      </w:pPr>
      <w:r w:rsidRPr="00FF126A">
        <w:rPr>
          <w:noProof/>
        </w:rPr>
        <w:drawing>
          <wp:inline distT="0" distB="0" distL="0" distR="0">
            <wp:extent cx="4953000" cy="3683000"/>
            <wp:effectExtent l="0" t="0" r="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cstate="print"/>
                    <a:srcRect l="11030" t="9091" r="11195"/>
                    <a:stretch/>
                  </pic:blipFill>
                  <pic:spPr bwMode="auto">
                    <a:xfrm>
                      <a:off x="0" y="0"/>
                      <a:ext cx="4956615" cy="3685688"/>
                    </a:xfrm>
                    <a:prstGeom prst="rect">
                      <a:avLst/>
                    </a:prstGeom>
                    <a:ln>
                      <a:noFill/>
                    </a:ln>
                    <a:extLst>
                      <a:ext uri="{53640926-AAD7-44D8-BBD7-CCE9431645EC}">
                        <a14:shadowObscured xmlns:a14="http://schemas.microsoft.com/office/drawing/2010/main"/>
                      </a:ext>
                    </a:extLst>
                  </pic:spPr>
                </pic:pic>
              </a:graphicData>
            </a:graphic>
          </wp:inline>
        </w:drawing>
      </w:r>
    </w:p>
    <w:p w:rsidR="00112EF0" w:rsidRDefault="00112EF0" w:rsidP="00F62F71">
      <w:pPr>
        <w:pStyle w:val="Prrafodelista"/>
        <w:spacing w:after="0" w:line="240" w:lineRule="auto"/>
        <w:ind w:left="0"/>
        <w:jc w:val="both"/>
        <w:rPr>
          <w:rFonts w:ascii="Arial Narrow" w:hAnsi="Arial Narrow" w:cs="Arial"/>
          <w:sz w:val="18"/>
          <w:szCs w:val="18"/>
        </w:rPr>
      </w:pPr>
    </w:p>
    <w:p w:rsidR="00475374" w:rsidRPr="003C0706" w:rsidRDefault="003C0706" w:rsidP="00F62F71">
      <w:pPr>
        <w:pStyle w:val="Prrafodelista"/>
        <w:spacing w:after="0" w:line="240" w:lineRule="auto"/>
        <w:ind w:left="0"/>
        <w:jc w:val="both"/>
        <w:rPr>
          <w:rFonts w:ascii="Arial Narrow" w:hAnsi="Arial Narrow" w:cs="Arial"/>
          <w:sz w:val="18"/>
          <w:szCs w:val="18"/>
        </w:rPr>
      </w:pPr>
      <w:r>
        <w:rPr>
          <w:rFonts w:ascii="Arial Narrow" w:hAnsi="Arial Narrow" w:cs="Arial"/>
          <w:sz w:val="18"/>
          <w:szCs w:val="18"/>
        </w:rPr>
        <w:t>Elaboración: CEPLAN</w:t>
      </w:r>
    </w:p>
    <w:p w:rsidR="00475374" w:rsidRDefault="00475374" w:rsidP="00F62F71">
      <w:pPr>
        <w:pStyle w:val="Prrafodelista"/>
        <w:spacing w:after="0" w:line="240" w:lineRule="auto"/>
        <w:ind w:left="0"/>
        <w:jc w:val="both"/>
        <w:rPr>
          <w:rFonts w:ascii="Arial Narrow" w:hAnsi="Arial Narrow" w:cs="Arial"/>
        </w:rPr>
      </w:pPr>
    </w:p>
    <w:p w:rsidR="003C0706" w:rsidRDefault="003C0706" w:rsidP="00F62F71">
      <w:pPr>
        <w:pStyle w:val="Prrafodelista"/>
        <w:spacing w:after="0" w:line="240" w:lineRule="auto"/>
        <w:ind w:left="0"/>
        <w:jc w:val="both"/>
        <w:rPr>
          <w:rFonts w:ascii="Arial Narrow" w:hAnsi="Arial Narrow" w:cs="Arial"/>
        </w:rPr>
      </w:pPr>
    </w:p>
    <w:p w:rsidR="003C0706" w:rsidRDefault="003C0706" w:rsidP="003C0706">
      <w:pPr>
        <w:spacing w:after="0" w:line="240" w:lineRule="auto"/>
        <w:jc w:val="both"/>
        <w:rPr>
          <w:rFonts w:ascii="Arial Narrow" w:hAnsi="Arial Narrow" w:cs="Arial"/>
          <w:lang w:val="es-CO"/>
        </w:rPr>
      </w:pPr>
      <w:r w:rsidRPr="002E4BD6">
        <w:rPr>
          <w:rFonts w:ascii="Arial Narrow" w:hAnsi="Arial Narrow" w:cs="Arial"/>
          <w:lang w:val="es-CO"/>
        </w:rPr>
        <w:t>Es importante, señalar, que el logro de los objetivos estratégicos nacionales depende en parte de</w:t>
      </w:r>
      <w:r>
        <w:rPr>
          <w:rStyle w:val="Refdenotaalpie"/>
          <w:rFonts w:ascii="Arial Narrow" w:hAnsi="Arial Narrow" w:cs="Arial"/>
          <w:lang w:val="es-CO"/>
        </w:rPr>
        <w:footnoteReference w:id="2"/>
      </w:r>
      <w:r w:rsidRPr="002E4BD6">
        <w:rPr>
          <w:rFonts w:ascii="Arial Narrow" w:hAnsi="Arial Narrow" w:cs="Arial"/>
          <w:lang w:val="es-CO"/>
        </w:rPr>
        <w:t>:</w:t>
      </w:r>
    </w:p>
    <w:p w:rsidR="003C0706" w:rsidRPr="002E4BD6" w:rsidRDefault="003C0706" w:rsidP="003C0706">
      <w:pPr>
        <w:spacing w:after="0" w:line="240" w:lineRule="auto"/>
        <w:jc w:val="both"/>
        <w:rPr>
          <w:rFonts w:ascii="Arial Narrow" w:hAnsi="Arial Narrow" w:cs="Arial"/>
        </w:rPr>
      </w:pPr>
    </w:p>
    <w:p w:rsidR="003C0706" w:rsidRPr="002E4BD6" w:rsidRDefault="003C0706" w:rsidP="003C0706">
      <w:pPr>
        <w:numPr>
          <w:ilvl w:val="0"/>
          <w:numId w:val="24"/>
        </w:numPr>
        <w:spacing w:after="0" w:line="240" w:lineRule="auto"/>
        <w:jc w:val="both"/>
        <w:rPr>
          <w:rFonts w:ascii="Arial Narrow" w:hAnsi="Arial Narrow" w:cs="Arial"/>
        </w:rPr>
      </w:pPr>
      <w:r w:rsidRPr="002E4BD6">
        <w:rPr>
          <w:rFonts w:ascii="Arial Narrow" w:hAnsi="Arial Narrow" w:cs="Arial"/>
          <w:lang w:val="es-CO"/>
        </w:rPr>
        <w:t>La apropiación local y la determinación de lograr cumplir con los objetivos nacionales  para alcanzar al desarrollo nacional;</w:t>
      </w:r>
      <w:r w:rsidRPr="002E4BD6">
        <w:rPr>
          <w:rFonts w:ascii="Arial Narrow" w:hAnsi="Arial Narrow" w:cs="Arial"/>
          <w:lang w:val="es-ES"/>
        </w:rPr>
        <w:t xml:space="preserve"> </w:t>
      </w:r>
    </w:p>
    <w:p w:rsidR="003C0706" w:rsidRPr="002E4BD6" w:rsidRDefault="003C0706" w:rsidP="003C0706">
      <w:pPr>
        <w:numPr>
          <w:ilvl w:val="0"/>
          <w:numId w:val="24"/>
        </w:numPr>
        <w:spacing w:after="0" w:line="240" w:lineRule="auto"/>
        <w:jc w:val="both"/>
        <w:rPr>
          <w:rFonts w:ascii="Arial Narrow" w:hAnsi="Arial Narrow" w:cs="Arial"/>
        </w:rPr>
      </w:pPr>
      <w:r w:rsidRPr="002E4BD6">
        <w:rPr>
          <w:rFonts w:ascii="Arial Narrow" w:hAnsi="Arial Narrow" w:cs="Arial"/>
          <w:lang w:val="es-CO"/>
        </w:rPr>
        <w:t>La flexibilidad para adaptar a los cambios en los programas ante nuevas y cambios en las necesidades del país, sector, región, provincia, distrito fortaleciendo el sistema de planificación estratégica;</w:t>
      </w:r>
      <w:r w:rsidRPr="002E4BD6">
        <w:rPr>
          <w:rFonts w:ascii="Arial Narrow" w:hAnsi="Arial Narrow" w:cs="Arial"/>
          <w:lang w:val="es-ES"/>
        </w:rPr>
        <w:t xml:space="preserve"> </w:t>
      </w:r>
    </w:p>
    <w:p w:rsidR="003C0706" w:rsidRPr="003C0706" w:rsidRDefault="003C0706" w:rsidP="003C0706">
      <w:pPr>
        <w:numPr>
          <w:ilvl w:val="0"/>
          <w:numId w:val="24"/>
        </w:numPr>
        <w:spacing w:after="0" w:line="240" w:lineRule="auto"/>
        <w:jc w:val="both"/>
        <w:rPr>
          <w:rFonts w:ascii="Arial Narrow" w:hAnsi="Arial Narrow" w:cs="Arial"/>
        </w:rPr>
      </w:pPr>
      <w:r w:rsidRPr="003C0706">
        <w:rPr>
          <w:rFonts w:ascii="Arial Narrow" w:hAnsi="Arial Narrow" w:cs="Arial"/>
          <w:lang w:val="es-CO"/>
        </w:rPr>
        <w:t>Un enfoque inclusivo que asegure la plena participación de las entidades  y organismos no gubernamentales, asociaciones civiles, funcionario de gobiernos subnacionales y nacionales pertinentes;</w:t>
      </w:r>
      <w:r w:rsidRPr="003C0706">
        <w:rPr>
          <w:rFonts w:ascii="Arial Narrow" w:hAnsi="Arial Narrow" w:cs="Arial"/>
          <w:lang w:val="es-ES"/>
        </w:rPr>
        <w:t xml:space="preserve"> </w:t>
      </w:r>
    </w:p>
    <w:p w:rsidR="003C0706" w:rsidRPr="003C0706" w:rsidRDefault="003C0706" w:rsidP="003C0706">
      <w:pPr>
        <w:numPr>
          <w:ilvl w:val="0"/>
          <w:numId w:val="24"/>
        </w:numPr>
        <w:spacing w:after="0" w:line="240" w:lineRule="auto"/>
        <w:jc w:val="both"/>
        <w:rPr>
          <w:rFonts w:ascii="Arial Narrow" w:hAnsi="Arial Narrow" w:cs="Arial"/>
        </w:rPr>
      </w:pPr>
      <w:r w:rsidRPr="003C0706">
        <w:rPr>
          <w:rFonts w:ascii="Arial Narrow" w:hAnsi="Arial Narrow" w:cs="Arial"/>
          <w:lang w:val="es-CO"/>
        </w:rPr>
        <w:t>Determinación de la ventaja comparativa de los sectores, regiones,  provincias, distritos y su contribución al desarrollo nacional, y dar forma al establecimiento de prioridades estratégicas, con vínculos a los compromisos asumidos  en el Plan Estratégico de Desarrollo Nacional.</w:t>
      </w:r>
    </w:p>
    <w:p w:rsidR="003C0706" w:rsidRDefault="003C0706" w:rsidP="003C0706">
      <w:pPr>
        <w:spacing w:after="0" w:line="240" w:lineRule="auto"/>
        <w:jc w:val="both"/>
        <w:rPr>
          <w:rFonts w:ascii="Arial Narrow" w:hAnsi="Arial Narrow" w:cs="Arial"/>
        </w:rPr>
      </w:pPr>
    </w:p>
    <w:p w:rsidR="00112EF0" w:rsidRDefault="00112EF0" w:rsidP="003C0706">
      <w:pPr>
        <w:spacing w:after="0" w:line="240" w:lineRule="auto"/>
        <w:jc w:val="both"/>
        <w:rPr>
          <w:rFonts w:ascii="Arial Narrow" w:hAnsi="Arial Narrow" w:cs="Arial"/>
        </w:rPr>
      </w:pPr>
    </w:p>
    <w:p w:rsidR="00112EF0" w:rsidRDefault="00112EF0" w:rsidP="003C0706">
      <w:pPr>
        <w:spacing w:after="0" w:line="240" w:lineRule="auto"/>
        <w:jc w:val="both"/>
        <w:rPr>
          <w:rFonts w:ascii="Arial Narrow" w:hAnsi="Arial Narrow" w:cs="Arial"/>
        </w:rPr>
      </w:pPr>
    </w:p>
    <w:p w:rsidR="00E61A8A" w:rsidRDefault="00E61A8A" w:rsidP="003C0706">
      <w:pPr>
        <w:spacing w:after="0" w:line="240" w:lineRule="auto"/>
        <w:jc w:val="both"/>
        <w:rPr>
          <w:rFonts w:ascii="Arial Narrow" w:hAnsi="Arial Narrow" w:cs="Arial"/>
        </w:rPr>
      </w:pPr>
    </w:p>
    <w:p w:rsidR="00E61A8A" w:rsidRPr="002E4BD6" w:rsidRDefault="00E61A8A" w:rsidP="003C0706">
      <w:pPr>
        <w:spacing w:after="0" w:line="240" w:lineRule="auto"/>
        <w:jc w:val="both"/>
        <w:rPr>
          <w:rFonts w:ascii="Arial Narrow" w:hAnsi="Arial Narrow" w:cs="Arial"/>
        </w:rPr>
      </w:pPr>
    </w:p>
    <w:p w:rsidR="003378CF" w:rsidRDefault="00251849" w:rsidP="00F62F71">
      <w:pPr>
        <w:spacing w:after="0" w:line="240" w:lineRule="auto"/>
        <w:jc w:val="both"/>
        <w:rPr>
          <w:rFonts w:ascii="Arial Narrow" w:hAnsi="Arial Narrow" w:cs="Arial"/>
          <w:b/>
        </w:rPr>
      </w:pPr>
      <w:r>
        <w:rPr>
          <w:rFonts w:ascii="Arial Narrow" w:hAnsi="Arial Narrow" w:cs="Arial"/>
          <w:b/>
        </w:rPr>
        <w:lastRenderedPageBreak/>
        <w:t>3.</w:t>
      </w:r>
      <w:r w:rsidR="00DE79A5">
        <w:rPr>
          <w:rFonts w:ascii="Arial Narrow" w:hAnsi="Arial Narrow" w:cs="Arial"/>
          <w:b/>
        </w:rPr>
        <w:t>2</w:t>
      </w:r>
      <w:r>
        <w:rPr>
          <w:rFonts w:ascii="Arial Narrow" w:hAnsi="Arial Narrow" w:cs="Arial"/>
          <w:b/>
        </w:rPr>
        <w:t xml:space="preserve"> </w:t>
      </w:r>
      <w:r w:rsidR="00735C0C" w:rsidRPr="003378CF">
        <w:rPr>
          <w:rFonts w:ascii="Arial Narrow" w:hAnsi="Arial Narrow" w:cs="Arial"/>
          <w:b/>
        </w:rPr>
        <w:t xml:space="preserve">Objetivos </w:t>
      </w:r>
      <w:r w:rsidR="00735C0C">
        <w:rPr>
          <w:rFonts w:ascii="Arial Narrow" w:hAnsi="Arial Narrow" w:cs="Arial"/>
          <w:b/>
        </w:rPr>
        <w:t>d</w:t>
      </w:r>
      <w:r w:rsidR="00735C0C" w:rsidRPr="003378CF">
        <w:rPr>
          <w:rFonts w:ascii="Arial Narrow" w:hAnsi="Arial Narrow" w:cs="Arial"/>
          <w:b/>
        </w:rPr>
        <w:t xml:space="preserve">el </w:t>
      </w:r>
      <w:r w:rsidR="00735C0C">
        <w:rPr>
          <w:rFonts w:ascii="Arial Narrow" w:hAnsi="Arial Narrow" w:cs="Arial"/>
          <w:b/>
        </w:rPr>
        <w:t>a</w:t>
      </w:r>
      <w:r w:rsidR="00F86717">
        <w:rPr>
          <w:rFonts w:ascii="Arial Narrow" w:hAnsi="Arial Narrow" w:cs="Arial"/>
          <w:b/>
        </w:rPr>
        <w:t>juste</w:t>
      </w:r>
      <w:r w:rsidR="00735C0C">
        <w:rPr>
          <w:rFonts w:ascii="Arial Narrow" w:hAnsi="Arial Narrow" w:cs="Arial"/>
          <w:b/>
        </w:rPr>
        <w:t xml:space="preserve"> por resultados</w:t>
      </w:r>
    </w:p>
    <w:p w:rsidR="00735C0C" w:rsidRDefault="00735C0C" w:rsidP="00F62F71">
      <w:pPr>
        <w:pStyle w:val="Prrafodelista"/>
        <w:spacing w:after="0" w:line="240" w:lineRule="auto"/>
        <w:ind w:left="0"/>
        <w:jc w:val="both"/>
        <w:rPr>
          <w:rFonts w:ascii="Arial Narrow" w:hAnsi="Arial Narrow" w:cs="Arial"/>
        </w:rPr>
      </w:pPr>
    </w:p>
    <w:p w:rsidR="00195E44" w:rsidRDefault="00195E44" w:rsidP="00F62F71">
      <w:pPr>
        <w:pStyle w:val="Prrafodelista"/>
        <w:spacing w:after="0" w:line="240" w:lineRule="auto"/>
        <w:ind w:left="0"/>
        <w:jc w:val="both"/>
        <w:rPr>
          <w:rFonts w:ascii="Arial Narrow" w:hAnsi="Arial Narrow" w:cs="Arial"/>
        </w:rPr>
      </w:pPr>
      <w:r w:rsidRPr="003378CF">
        <w:rPr>
          <w:rFonts w:ascii="Arial Narrow" w:hAnsi="Arial Narrow" w:cs="Arial"/>
        </w:rPr>
        <w:t xml:space="preserve">Los  </w:t>
      </w:r>
      <w:r w:rsidR="00121AC1">
        <w:rPr>
          <w:rFonts w:ascii="Arial Narrow" w:hAnsi="Arial Narrow" w:cs="Arial"/>
        </w:rPr>
        <w:t>objetivos</w:t>
      </w:r>
      <w:r w:rsidRPr="003378CF">
        <w:rPr>
          <w:rFonts w:ascii="Arial Narrow" w:hAnsi="Arial Narrow" w:cs="Arial"/>
        </w:rPr>
        <w:t xml:space="preserve"> del </w:t>
      </w:r>
      <w:r w:rsidR="00F86717">
        <w:rPr>
          <w:rFonts w:ascii="Arial Narrow" w:hAnsi="Arial Narrow" w:cs="Arial"/>
        </w:rPr>
        <w:t>ajuste</w:t>
      </w:r>
      <w:r w:rsidRPr="003378CF">
        <w:rPr>
          <w:rFonts w:ascii="Arial Narrow" w:hAnsi="Arial Narrow" w:cs="Arial"/>
        </w:rPr>
        <w:t xml:space="preserve"> </w:t>
      </w:r>
      <w:r w:rsidR="00735C0C">
        <w:rPr>
          <w:rFonts w:ascii="Arial Narrow" w:hAnsi="Arial Narrow" w:cs="Arial"/>
        </w:rPr>
        <w:t xml:space="preserve">por resultados </w:t>
      </w:r>
      <w:r w:rsidRPr="003378CF">
        <w:rPr>
          <w:rFonts w:ascii="Arial Narrow" w:hAnsi="Arial Narrow" w:cs="Arial"/>
        </w:rPr>
        <w:t>de los P</w:t>
      </w:r>
      <w:r w:rsidR="00121AC1">
        <w:rPr>
          <w:rFonts w:ascii="Arial Narrow" w:hAnsi="Arial Narrow" w:cs="Arial"/>
        </w:rPr>
        <w:t xml:space="preserve">lanes de </w:t>
      </w:r>
      <w:r w:rsidRPr="003378CF">
        <w:rPr>
          <w:rFonts w:ascii="Arial Narrow" w:hAnsi="Arial Narrow" w:cs="Arial"/>
        </w:rPr>
        <w:t>D</w:t>
      </w:r>
      <w:r w:rsidR="00121AC1">
        <w:rPr>
          <w:rFonts w:ascii="Arial Narrow" w:hAnsi="Arial Narrow" w:cs="Arial"/>
        </w:rPr>
        <w:t xml:space="preserve">esarrollo </w:t>
      </w:r>
      <w:r w:rsidRPr="003378CF">
        <w:rPr>
          <w:rFonts w:ascii="Arial Narrow" w:hAnsi="Arial Narrow" w:cs="Arial"/>
        </w:rPr>
        <w:t>C</w:t>
      </w:r>
      <w:r w:rsidR="00121AC1">
        <w:rPr>
          <w:rFonts w:ascii="Arial Narrow" w:hAnsi="Arial Narrow" w:cs="Arial"/>
        </w:rPr>
        <w:t>oncertado</w:t>
      </w:r>
      <w:r w:rsidRPr="003378CF">
        <w:rPr>
          <w:rFonts w:ascii="Arial Narrow" w:hAnsi="Arial Narrow" w:cs="Arial"/>
        </w:rPr>
        <w:t>, son:</w:t>
      </w:r>
    </w:p>
    <w:p w:rsidR="00275C01" w:rsidRPr="003378CF" w:rsidRDefault="00275C01" w:rsidP="00F62F71">
      <w:pPr>
        <w:pStyle w:val="Prrafodelista"/>
        <w:spacing w:after="0" w:line="240" w:lineRule="auto"/>
        <w:ind w:left="0"/>
        <w:jc w:val="both"/>
        <w:rPr>
          <w:rFonts w:ascii="Arial Narrow" w:hAnsi="Arial Narrow" w:cs="Arial"/>
        </w:rPr>
      </w:pPr>
    </w:p>
    <w:p w:rsidR="00F55E67" w:rsidRDefault="00195E44" w:rsidP="00D454CD">
      <w:pPr>
        <w:pStyle w:val="Prrafodelista"/>
        <w:numPr>
          <w:ilvl w:val="0"/>
          <w:numId w:val="4"/>
        </w:numPr>
        <w:spacing w:after="0" w:line="240" w:lineRule="auto"/>
        <w:ind w:left="709" w:hanging="283"/>
        <w:jc w:val="both"/>
        <w:rPr>
          <w:rFonts w:ascii="Arial Narrow" w:hAnsi="Arial Narrow" w:cs="Arial"/>
        </w:rPr>
      </w:pPr>
      <w:r w:rsidRPr="00C52AB4">
        <w:rPr>
          <w:rFonts w:ascii="Arial Narrow" w:hAnsi="Arial Narrow" w:cs="Arial"/>
        </w:rPr>
        <w:t>Generar sinergias para el logro de los objetivos estratégicos en los diferentes niveles de gobierno nacional</w:t>
      </w:r>
      <w:r w:rsidR="001C25B0">
        <w:rPr>
          <w:rFonts w:ascii="Arial Narrow" w:hAnsi="Arial Narrow" w:cs="Arial"/>
        </w:rPr>
        <w:t>.</w:t>
      </w:r>
    </w:p>
    <w:p w:rsidR="004C3480" w:rsidRDefault="004C3480" w:rsidP="00D454CD">
      <w:pPr>
        <w:pStyle w:val="Prrafodelista"/>
        <w:numPr>
          <w:ilvl w:val="0"/>
          <w:numId w:val="4"/>
        </w:numPr>
        <w:spacing w:after="0" w:line="240" w:lineRule="auto"/>
        <w:ind w:left="709" w:hanging="283"/>
        <w:jc w:val="both"/>
        <w:rPr>
          <w:rFonts w:ascii="Arial Narrow" w:hAnsi="Arial Narrow" w:cs="Arial"/>
        </w:rPr>
      </w:pPr>
      <w:r>
        <w:rPr>
          <w:rFonts w:ascii="Arial Narrow" w:hAnsi="Arial Narrow" w:cs="Arial"/>
        </w:rPr>
        <w:t>A</w:t>
      </w:r>
      <w:r w:rsidRPr="004C3480">
        <w:rPr>
          <w:rFonts w:ascii="Arial Narrow" w:hAnsi="Arial Narrow" w:cs="Arial"/>
        </w:rPr>
        <w:t xml:space="preserve">signar competencias en el cumplimiento de </w:t>
      </w:r>
      <w:r>
        <w:rPr>
          <w:rFonts w:ascii="Arial Narrow" w:hAnsi="Arial Narrow" w:cs="Arial"/>
        </w:rPr>
        <w:t xml:space="preserve">los </w:t>
      </w:r>
      <w:r w:rsidRPr="004C3480">
        <w:rPr>
          <w:rFonts w:ascii="Arial Narrow" w:hAnsi="Arial Narrow" w:cs="Arial"/>
        </w:rPr>
        <w:t>objetivos.</w:t>
      </w:r>
    </w:p>
    <w:p w:rsidR="00121AC1" w:rsidRDefault="00121AC1" w:rsidP="00D454CD">
      <w:pPr>
        <w:pStyle w:val="Prrafodelista"/>
        <w:numPr>
          <w:ilvl w:val="0"/>
          <w:numId w:val="4"/>
        </w:numPr>
        <w:spacing w:after="0" w:line="240" w:lineRule="auto"/>
        <w:ind w:left="709" w:hanging="283"/>
        <w:jc w:val="both"/>
        <w:rPr>
          <w:rFonts w:ascii="Arial Narrow" w:hAnsi="Arial Narrow" w:cs="Arial"/>
        </w:rPr>
      </w:pPr>
      <w:r>
        <w:rPr>
          <w:rFonts w:ascii="Arial Narrow" w:hAnsi="Arial Narrow" w:cs="Arial"/>
        </w:rPr>
        <w:t>Generar sinergias para la formulación y ejecución de programas y proyectos entre diferentes niveles de gobiernos y gobiernos del mismo nivel.</w:t>
      </w:r>
    </w:p>
    <w:p w:rsidR="004C3480" w:rsidRDefault="004C3480" w:rsidP="00D454CD">
      <w:pPr>
        <w:pStyle w:val="Prrafodelista"/>
        <w:numPr>
          <w:ilvl w:val="0"/>
          <w:numId w:val="4"/>
        </w:numPr>
        <w:spacing w:after="0" w:line="240" w:lineRule="auto"/>
        <w:ind w:left="709" w:hanging="283"/>
        <w:jc w:val="both"/>
        <w:rPr>
          <w:rFonts w:ascii="Arial Narrow" w:hAnsi="Arial Narrow" w:cs="Arial"/>
        </w:rPr>
      </w:pPr>
      <w:r>
        <w:rPr>
          <w:rFonts w:ascii="Arial Narrow" w:hAnsi="Arial Narrow" w:cs="Arial"/>
        </w:rPr>
        <w:t>Lograr complementariedades.</w:t>
      </w:r>
      <w:r w:rsidRPr="004C3480">
        <w:rPr>
          <w:rFonts w:ascii="Arial Narrow" w:hAnsi="Arial Narrow" w:cs="Arial"/>
        </w:rPr>
        <w:t xml:space="preserve"> </w:t>
      </w:r>
    </w:p>
    <w:p w:rsidR="00121AC1" w:rsidRDefault="00121AC1" w:rsidP="00D454CD">
      <w:pPr>
        <w:pStyle w:val="Prrafodelista"/>
        <w:numPr>
          <w:ilvl w:val="0"/>
          <w:numId w:val="4"/>
        </w:numPr>
        <w:spacing w:after="0" w:line="240" w:lineRule="auto"/>
        <w:ind w:left="709" w:hanging="283"/>
        <w:jc w:val="both"/>
        <w:rPr>
          <w:rFonts w:ascii="Arial Narrow" w:hAnsi="Arial Narrow" w:cs="Arial"/>
        </w:rPr>
      </w:pPr>
      <w:r>
        <w:rPr>
          <w:rFonts w:ascii="Arial Narrow" w:hAnsi="Arial Narrow" w:cs="Arial"/>
        </w:rPr>
        <w:t>Monitorear el avance en el logro de los objetivos de carácter nacional a partir de la contribución de los diferentes niveles de gobierno.</w:t>
      </w:r>
    </w:p>
    <w:p w:rsidR="00251849" w:rsidRDefault="00251849" w:rsidP="00D454CD">
      <w:pPr>
        <w:pStyle w:val="Prrafodelista"/>
        <w:numPr>
          <w:ilvl w:val="0"/>
          <w:numId w:val="4"/>
        </w:numPr>
        <w:spacing w:after="0" w:line="240" w:lineRule="auto"/>
        <w:ind w:left="709" w:hanging="283"/>
        <w:jc w:val="both"/>
        <w:rPr>
          <w:rFonts w:ascii="Arial Narrow" w:hAnsi="Arial Narrow" w:cs="Arial"/>
        </w:rPr>
      </w:pPr>
      <w:r>
        <w:rPr>
          <w:rFonts w:ascii="Arial Narrow" w:hAnsi="Arial Narrow" w:cs="Arial"/>
        </w:rPr>
        <w:t>Contribuir a con</w:t>
      </w:r>
      <w:r w:rsidRPr="00C52AB4">
        <w:rPr>
          <w:rFonts w:ascii="Arial Narrow" w:hAnsi="Arial Narrow" w:cs="Arial"/>
        </w:rPr>
        <w:t>figurar un Sistema Nacional de Planeamiento</w:t>
      </w:r>
    </w:p>
    <w:p w:rsidR="002E4BD6" w:rsidRDefault="002E4BD6" w:rsidP="002E4BD6">
      <w:pPr>
        <w:spacing w:after="0" w:line="240" w:lineRule="auto"/>
        <w:jc w:val="both"/>
        <w:rPr>
          <w:rFonts w:ascii="Arial Narrow" w:hAnsi="Arial Narrow" w:cs="Arial"/>
        </w:rPr>
      </w:pPr>
    </w:p>
    <w:p w:rsidR="00004BEC" w:rsidRDefault="00004BEC" w:rsidP="00F62F71">
      <w:pPr>
        <w:spacing w:after="0" w:line="240" w:lineRule="auto"/>
        <w:jc w:val="both"/>
        <w:rPr>
          <w:rFonts w:ascii="Arial Narrow" w:hAnsi="Arial Narrow" w:cs="Arial"/>
          <w:b/>
        </w:rPr>
      </w:pPr>
      <w:r>
        <w:rPr>
          <w:rFonts w:ascii="Arial Narrow" w:hAnsi="Arial Narrow" w:cs="Arial"/>
          <w:b/>
        </w:rPr>
        <w:t>3.</w:t>
      </w:r>
      <w:r w:rsidR="00DE79A5">
        <w:rPr>
          <w:rFonts w:ascii="Arial Narrow" w:hAnsi="Arial Narrow" w:cs="Arial"/>
          <w:b/>
        </w:rPr>
        <w:t>3</w:t>
      </w:r>
      <w:r>
        <w:rPr>
          <w:rFonts w:ascii="Arial Narrow" w:hAnsi="Arial Narrow" w:cs="Arial"/>
          <w:b/>
        </w:rPr>
        <w:t xml:space="preserve"> </w:t>
      </w:r>
      <w:r w:rsidR="00E70E45">
        <w:rPr>
          <w:rFonts w:ascii="Arial Narrow" w:hAnsi="Arial Narrow" w:cs="Arial"/>
          <w:b/>
        </w:rPr>
        <w:t xml:space="preserve"> Casos </w:t>
      </w:r>
      <w:r>
        <w:rPr>
          <w:rFonts w:ascii="Arial Narrow" w:hAnsi="Arial Narrow" w:cs="Arial"/>
          <w:b/>
        </w:rPr>
        <w:t xml:space="preserve">de </w:t>
      </w:r>
      <w:r w:rsidR="00BD6CE4">
        <w:rPr>
          <w:rFonts w:ascii="Arial Narrow" w:hAnsi="Arial Narrow" w:cs="Arial"/>
          <w:b/>
        </w:rPr>
        <w:t>ajuste</w:t>
      </w:r>
      <w:r w:rsidR="00917AC9">
        <w:rPr>
          <w:rFonts w:ascii="Arial Narrow" w:hAnsi="Arial Narrow" w:cs="Arial"/>
          <w:b/>
        </w:rPr>
        <w:t xml:space="preserve"> por resultados</w:t>
      </w:r>
    </w:p>
    <w:p w:rsidR="008C3842" w:rsidRDefault="008C3842" w:rsidP="00F62F71">
      <w:pPr>
        <w:spacing w:after="0" w:line="240" w:lineRule="auto"/>
        <w:jc w:val="both"/>
        <w:rPr>
          <w:rFonts w:ascii="Arial Narrow" w:hAnsi="Arial Narrow" w:cs="Arial"/>
        </w:rPr>
      </w:pPr>
    </w:p>
    <w:p w:rsidR="008C3842" w:rsidRDefault="002A136C" w:rsidP="00F62F71">
      <w:pPr>
        <w:spacing w:after="0" w:line="240" w:lineRule="auto"/>
        <w:jc w:val="both"/>
        <w:rPr>
          <w:rFonts w:ascii="Arial Narrow" w:hAnsi="Arial Narrow" w:cs="Arial"/>
        </w:rPr>
      </w:pPr>
      <w:r>
        <w:rPr>
          <w:rFonts w:ascii="Arial Narrow" w:hAnsi="Arial Narrow" w:cs="Arial"/>
        </w:rPr>
        <w:t xml:space="preserve">Es importante homogenizar la definición de los diversos  procesos de planeamiento en curso que se encuentran </w:t>
      </w:r>
      <w:r w:rsidR="008C3842">
        <w:rPr>
          <w:rFonts w:ascii="Arial Narrow" w:hAnsi="Arial Narrow" w:cs="Arial"/>
        </w:rPr>
        <w:t>en el contexto nacional</w:t>
      </w:r>
      <w:r w:rsidR="008372EA">
        <w:rPr>
          <w:rFonts w:ascii="Arial Narrow" w:hAnsi="Arial Narrow" w:cs="Arial"/>
        </w:rPr>
        <w:t>, para garantizar un lenguaje común que permita a los actores del planeamiento entenderse</w:t>
      </w:r>
      <w:r w:rsidR="00273EBC">
        <w:rPr>
          <w:rFonts w:ascii="Arial Narrow" w:hAnsi="Arial Narrow" w:cs="Arial"/>
        </w:rPr>
        <w:t>.</w:t>
      </w:r>
      <w:r w:rsidR="008372EA">
        <w:rPr>
          <w:rFonts w:ascii="Arial Narrow" w:hAnsi="Arial Narrow" w:cs="Arial"/>
        </w:rPr>
        <w:t xml:space="preserve"> Con este propósito </w:t>
      </w:r>
      <w:r>
        <w:rPr>
          <w:rFonts w:ascii="Arial Narrow" w:hAnsi="Arial Narrow" w:cs="Arial"/>
        </w:rPr>
        <w:t xml:space="preserve"> </w:t>
      </w:r>
      <w:r w:rsidR="008372EA">
        <w:rPr>
          <w:rFonts w:ascii="Arial Narrow" w:hAnsi="Arial Narrow" w:cs="Arial"/>
        </w:rPr>
        <w:t>se han adoptado algunas definiciones para estos procesos:</w:t>
      </w:r>
    </w:p>
    <w:p w:rsidR="00FA4461" w:rsidRDefault="00FA4461" w:rsidP="00F62F71">
      <w:pPr>
        <w:spacing w:after="0" w:line="240" w:lineRule="auto"/>
        <w:jc w:val="both"/>
        <w:rPr>
          <w:rFonts w:ascii="Arial Narrow" w:hAnsi="Arial Narrow" w:cs="Arial"/>
          <w:b/>
        </w:rPr>
      </w:pPr>
    </w:p>
    <w:p w:rsidR="002A136C" w:rsidRDefault="002A136C" w:rsidP="00D454CD">
      <w:pPr>
        <w:pStyle w:val="Prrafodelista"/>
        <w:numPr>
          <w:ilvl w:val="0"/>
          <w:numId w:val="17"/>
        </w:numPr>
        <w:spacing w:after="0" w:line="240" w:lineRule="auto"/>
        <w:jc w:val="both"/>
        <w:rPr>
          <w:rFonts w:ascii="Arial Narrow" w:hAnsi="Arial Narrow" w:cs="Arial"/>
        </w:rPr>
      </w:pPr>
      <w:r w:rsidRPr="002A136C">
        <w:rPr>
          <w:rFonts w:ascii="Arial Narrow" w:hAnsi="Arial Narrow" w:cs="Arial"/>
        </w:rPr>
        <w:t xml:space="preserve">Plan </w:t>
      </w:r>
      <w:r w:rsidR="00CC2DDA">
        <w:rPr>
          <w:rFonts w:ascii="Arial Narrow" w:hAnsi="Arial Narrow" w:cs="Arial"/>
        </w:rPr>
        <w:t>d</w:t>
      </w:r>
      <w:r w:rsidRPr="002A136C">
        <w:rPr>
          <w:rFonts w:ascii="Arial Narrow" w:hAnsi="Arial Narrow" w:cs="Arial"/>
        </w:rPr>
        <w:t xml:space="preserve">e Desarrollo es el proceso de elaboración y/o construcción de </w:t>
      </w:r>
      <w:r w:rsidR="00B743A3" w:rsidRPr="002A136C">
        <w:rPr>
          <w:rFonts w:ascii="Arial Narrow" w:hAnsi="Arial Narrow" w:cs="Arial"/>
          <w:b/>
        </w:rPr>
        <w:t xml:space="preserve"> </w:t>
      </w:r>
      <w:r w:rsidR="00B743A3" w:rsidRPr="002A136C">
        <w:rPr>
          <w:rFonts w:ascii="Arial Narrow" w:hAnsi="Arial Narrow" w:cs="Arial"/>
        </w:rPr>
        <w:t>la propuesta de desarrollo</w:t>
      </w:r>
      <w:r w:rsidR="008372EA">
        <w:rPr>
          <w:rFonts w:ascii="Arial Narrow" w:hAnsi="Arial Narrow" w:cs="Arial"/>
        </w:rPr>
        <w:t xml:space="preserve"> regional o local</w:t>
      </w:r>
      <w:r w:rsidR="00B743A3" w:rsidRPr="002A136C">
        <w:rPr>
          <w:rFonts w:ascii="Arial Narrow" w:hAnsi="Arial Narrow" w:cs="Arial"/>
        </w:rPr>
        <w:t>, acordado por los actores claves de la región o gobierno local para orientar el proceso de desarrollo</w:t>
      </w:r>
      <w:r w:rsidR="008A335D" w:rsidRPr="002A136C">
        <w:rPr>
          <w:rFonts w:ascii="Arial Narrow" w:hAnsi="Arial Narrow" w:cs="Arial"/>
        </w:rPr>
        <w:t xml:space="preserve">. </w:t>
      </w:r>
    </w:p>
    <w:p w:rsidR="002A136C" w:rsidRDefault="002A136C" w:rsidP="00F62F71">
      <w:pPr>
        <w:pStyle w:val="Prrafodelista"/>
        <w:spacing w:after="0" w:line="240" w:lineRule="auto"/>
        <w:ind w:left="0"/>
        <w:jc w:val="both"/>
        <w:rPr>
          <w:rFonts w:ascii="Arial Narrow" w:hAnsi="Arial Narrow" w:cs="Arial"/>
        </w:rPr>
      </w:pPr>
    </w:p>
    <w:p w:rsidR="008A335D" w:rsidRDefault="00CC2DDA" w:rsidP="00D454CD">
      <w:pPr>
        <w:pStyle w:val="Prrafodelista"/>
        <w:numPr>
          <w:ilvl w:val="0"/>
          <w:numId w:val="17"/>
        </w:numPr>
        <w:spacing w:after="0" w:line="240" w:lineRule="auto"/>
        <w:jc w:val="both"/>
        <w:rPr>
          <w:rFonts w:ascii="Arial Narrow" w:hAnsi="Arial Narrow" w:cs="Arial"/>
        </w:rPr>
      </w:pPr>
      <w:r>
        <w:rPr>
          <w:rFonts w:ascii="Arial Narrow" w:hAnsi="Arial Narrow" w:cs="Arial"/>
        </w:rPr>
        <w:t>A</w:t>
      </w:r>
      <w:r w:rsidR="00B167D9" w:rsidRPr="002A136C">
        <w:rPr>
          <w:rFonts w:ascii="Arial Narrow" w:hAnsi="Arial Narrow" w:cs="Arial"/>
        </w:rPr>
        <w:t xml:space="preserve">ctualización, </w:t>
      </w:r>
      <w:r w:rsidR="008372EA">
        <w:rPr>
          <w:rFonts w:ascii="Arial Narrow" w:hAnsi="Arial Narrow" w:cs="Arial"/>
        </w:rPr>
        <w:t>es</w:t>
      </w:r>
      <w:r w:rsidR="00B167D9" w:rsidRPr="002A136C">
        <w:rPr>
          <w:rFonts w:ascii="Arial Narrow" w:hAnsi="Arial Narrow" w:cs="Arial"/>
        </w:rPr>
        <w:t xml:space="preserve"> el proceso de lograr la vigencia de un PDC, previa evaluación de su implementación, temporalidad, validez de su visión y demás elementos de la cadena estratégica, pero en función a sí mismo, sin tener un referente en función al cual buscar concordancias. Dentro del actual contexto del planeamiento en el Perú, este proceso por sí sólo es débil y contribuye a reforzar el “plan isla”, sin tener en cuenta la articulación requerida. </w:t>
      </w:r>
    </w:p>
    <w:p w:rsidR="002A136C" w:rsidRPr="002A136C" w:rsidRDefault="002A136C" w:rsidP="00F62F71">
      <w:pPr>
        <w:pStyle w:val="Prrafodelista"/>
        <w:ind w:left="0"/>
        <w:rPr>
          <w:rFonts w:ascii="Arial Narrow" w:hAnsi="Arial Narrow" w:cs="Arial"/>
        </w:rPr>
      </w:pPr>
    </w:p>
    <w:p w:rsidR="00CC2DDA" w:rsidRDefault="00AF32AB" w:rsidP="00D454CD">
      <w:pPr>
        <w:pStyle w:val="Prrafodelista"/>
        <w:numPr>
          <w:ilvl w:val="0"/>
          <w:numId w:val="17"/>
        </w:numPr>
        <w:spacing w:after="0" w:line="240" w:lineRule="auto"/>
        <w:jc w:val="both"/>
        <w:rPr>
          <w:rFonts w:ascii="Arial Narrow" w:hAnsi="Arial Narrow" w:cs="Arial"/>
        </w:rPr>
      </w:pPr>
      <w:r>
        <w:rPr>
          <w:rFonts w:ascii="Arial Narrow" w:hAnsi="Arial Narrow" w:cs="Arial"/>
        </w:rPr>
        <w:t>Ajuste</w:t>
      </w:r>
      <w:r w:rsidR="008A335D" w:rsidRPr="008A335D">
        <w:rPr>
          <w:rFonts w:ascii="Arial Narrow" w:hAnsi="Arial Narrow" w:cs="Arial"/>
        </w:rPr>
        <w:t xml:space="preserve"> de un Plan de Desarrollo Concertado (PDC), </w:t>
      </w:r>
      <w:r w:rsidR="008A335D">
        <w:rPr>
          <w:rFonts w:ascii="Arial Narrow" w:hAnsi="Arial Narrow" w:cs="Arial"/>
        </w:rPr>
        <w:t>es</w:t>
      </w:r>
      <w:r w:rsidR="008A335D" w:rsidRPr="008A335D">
        <w:rPr>
          <w:rFonts w:ascii="Arial Narrow" w:hAnsi="Arial Narrow" w:cs="Arial"/>
        </w:rPr>
        <w:t xml:space="preserve"> el proceso que busca lograr la concordancia con el PDC del nivel de gobierno superior, con la finalidad de relacionarlos o articularlos como partes integrantes de un sistema.</w:t>
      </w:r>
      <w:r w:rsidR="008A335D">
        <w:rPr>
          <w:rFonts w:ascii="Arial Narrow" w:hAnsi="Arial Narrow" w:cs="Arial"/>
        </w:rPr>
        <w:t xml:space="preserve"> </w:t>
      </w:r>
    </w:p>
    <w:p w:rsidR="00CC2DDA" w:rsidRPr="00CC2DDA" w:rsidRDefault="00CC2DDA" w:rsidP="00CC2DDA">
      <w:pPr>
        <w:pStyle w:val="Prrafodelista"/>
        <w:rPr>
          <w:rFonts w:ascii="Arial Narrow" w:hAnsi="Arial Narrow" w:cs="Arial"/>
        </w:rPr>
      </w:pPr>
    </w:p>
    <w:p w:rsidR="008A335D" w:rsidRPr="008A335D" w:rsidRDefault="008A335D" w:rsidP="00D454CD">
      <w:pPr>
        <w:pStyle w:val="Prrafodelista"/>
        <w:numPr>
          <w:ilvl w:val="0"/>
          <w:numId w:val="17"/>
        </w:numPr>
        <w:spacing w:after="0" w:line="240" w:lineRule="auto"/>
        <w:jc w:val="both"/>
        <w:rPr>
          <w:rFonts w:ascii="Arial Narrow" w:hAnsi="Arial Narrow" w:cs="Arial"/>
        </w:rPr>
      </w:pPr>
      <w:r>
        <w:rPr>
          <w:rFonts w:ascii="Arial Narrow" w:hAnsi="Arial Narrow" w:cs="Arial"/>
        </w:rPr>
        <w:t xml:space="preserve">El </w:t>
      </w:r>
      <w:r w:rsidR="00CC2DDA">
        <w:rPr>
          <w:rFonts w:ascii="Arial Narrow" w:hAnsi="Arial Narrow" w:cs="Arial"/>
        </w:rPr>
        <w:t>Ajuste</w:t>
      </w:r>
      <w:r>
        <w:rPr>
          <w:rFonts w:ascii="Arial Narrow" w:hAnsi="Arial Narrow" w:cs="Arial"/>
        </w:rPr>
        <w:t xml:space="preserve"> por resultados es </w:t>
      </w:r>
      <w:r w:rsidR="007E7F8C">
        <w:rPr>
          <w:rFonts w:ascii="Arial Narrow" w:hAnsi="Arial Narrow" w:cs="Arial"/>
        </w:rPr>
        <w:t>la concordancia de los objetivos específicos, indicadores y metas</w:t>
      </w:r>
      <w:r w:rsidR="00CC2DDA">
        <w:rPr>
          <w:rFonts w:ascii="Arial Narrow" w:hAnsi="Arial Narrow" w:cs="Arial"/>
        </w:rPr>
        <w:t>, de dos o más planes y que va a permitir hacer el seguimiento y evaluación de los mismos</w:t>
      </w:r>
      <w:r w:rsidR="00AF32AB">
        <w:rPr>
          <w:rFonts w:ascii="Arial Narrow" w:hAnsi="Arial Narrow" w:cs="Arial"/>
        </w:rPr>
        <w:t>, con la finalidad de tomar dediciones que permitan garantizar el cumplimiento de las metas programadas</w:t>
      </w:r>
      <w:r w:rsidR="007E7F8C">
        <w:rPr>
          <w:rFonts w:ascii="Arial Narrow" w:hAnsi="Arial Narrow" w:cs="Arial"/>
        </w:rPr>
        <w:t>.</w:t>
      </w:r>
      <w:r w:rsidR="00AF32AB">
        <w:rPr>
          <w:rFonts w:ascii="Arial Narrow" w:hAnsi="Arial Narrow" w:cs="Arial"/>
        </w:rPr>
        <w:t xml:space="preserve"> Es este el proceso que promueve el CEPLAN, para cumplimie</w:t>
      </w:r>
      <w:r w:rsidR="00337F97">
        <w:rPr>
          <w:rFonts w:ascii="Arial Narrow" w:hAnsi="Arial Narrow" w:cs="Arial"/>
        </w:rPr>
        <w:t xml:space="preserve">nto </w:t>
      </w:r>
      <w:r w:rsidR="00AF32AB">
        <w:rPr>
          <w:rFonts w:ascii="Arial Narrow" w:hAnsi="Arial Narrow" w:cs="Arial"/>
        </w:rPr>
        <w:t>a lo dispuesto en el D.S.0054-2011-PCM</w:t>
      </w:r>
      <w:r w:rsidR="00337F97">
        <w:rPr>
          <w:rFonts w:ascii="Arial Narrow" w:hAnsi="Arial Narrow" w:cs="Arial"/>
        </w:rPr>
        <w:t>.</w:t>
      </w:r>
    </w:p>
    <w:p w:rsidR="002D42F1" w:rsidRPr="002D42F1" w:rsidRDefault="002D42F1" w:rsidP="00F62F71">
      <w:pPr>
        <w:spacing w:after="0" w:line="240" w:lineRule="auto"/>
        <w:jc w:val="both"/>
        <w:rPr>
          <w:rFonts w:ascii="Arial Narrow" w:hAnsi="Arial Narrow" w:cs="Arial"/>
        </w:rPr>
      </w:pPr>
    </w:p>
    <w:p w:rsidR="000D38B7" w:rsidRPr="00F55E67" w:rsidRDefault="002A136C" w:rsidP="00F62F71">
      <w:pPr>
        <w:spacing w:after="0" w:line="240" w:lineRule="auto"/>
        <w:jc w:val="both"/>
        <w:rPr>
          <w:rFonts w:ascii="Arial Narrow" w:hAnsi="Arial Narrow" w:cs="Arial"/>
        </w:rPr>
      </w:pPr>
      <w:r>
        <w:rPr>
          <w:rFonts w:ascii="Arial Narrow" w:hAnsi="Arial Narrow" w:cs="Arial"/>
        </w:rPr>
        <w:t xml:space="preserve">Entre </w:t>
      </w:r>
      <w:r w:rsidR="008372EA">
        <w:rPr>
          <w:rFonts w:ascii="Arial Narrow" w:hAnsi="Arial Narrow" w:cs="Arial"/>
        </w:rPr>
        <w:t xml:space="preserve">la variedad de procesos de planeamiento en curso en el ámbito nacional se constata que </w:t>
      </w:r>
      <w:r w:rsidR="000D38B7">
        <w:rPr>
          <w:rFonts w:ascii="Arial Narrow" w:hAnsi="Arial Narrow" w:cs="Arial"/>
        </w:rPr>
        <w:t xml:space="preserve"> algunos </w:t>
      </w:r>
      <w:r w:rsidR="008372EA">
        <w:rPr>
          <w:rFonts w:ascii="Arial Narrow" w:hAnsi="Arial Narrow" w:cs="Arial"/>
        </w:rPr>
        <w:t>gobierno</w:t>
      </w:r>
      <w:r w:rsidR="008C75EB">
        <w:rPr>
          <w:rFonts w:ascii="Arial Narrow" w:hAnsi="Arial Narrow" w:cs="Arial"/>
        </w:rPr>
        <w:t>s regionales y locales</w:t>
      </w:r>
      <w:r w:rsidR="008372EA">
        <w:rPr>
          <w:rFonts w:ascii="Arial Narrow" w:hAnsi="Arial Narrow" w:cs="Arial"/>
        </w:rPr>
        <w:t xml:space="preserve"> </w:t>
      </w:r>
      <w:r w:rsidR="000D38B7">
        <w:rPr>
          <w:rFonts w:ascii="Arial Narrow" w:hAnsi="Arial Narrow" w:cs="Arial"/>
        </w:rPr>
        <w:t xml:space="preserve">se encuentran en </w:t>
      </w:r>
      <w:r w:rsidR="008372EA">
        <w:rPr>
          <w:rFonts w:ascii="Arial Narrow" w:hAnsi="Arial Narrow" w:cs="Arial"/>
        </w:rPr>
        <w:t xml:space="preserve">proceso de </w:t>
      </w:r>
      <w:r w:rsidR="000D38B7">
        <w:rPr>
          <w:rFonts w:ascii="Arial Narrow" w:hAnsi="Arial Narrow" w:cs="Arial"/>
        </w:rPr>
        <w:t>formulación, otros están en ejecución y tienen un horizonte temporal coincidente con el PEDN, otros estando vigentes tienen un horizonte temporal diferente</w:t>
      </w:r>
      <w:r>
        <w:rPr>
          <w:rFonts w:ascii="Arial Narrow" w:hAnsi="Arial Narrow" w:cs="Arial"/>
        </w:rPr>
        <w:t xml:space="preserve"> o le</w:t>
      </w:r>
      <w:r w:rsidR="00DA1360">
        <w:rPr>
          <w:rFonts w:ascii="Arial Narrow" w:hAnsi="Arial Narrow" w:cs="Arial"/>
        </w:rPr>
        <w:t>s</w:t>
      </w:r>
      <w:r>
        <w:rPr>
          <w:rFonts w:ascii="Arial Narrow" w:hAnsi="Arial Narrow" w:cs="Arial"/>
        </w:rPr>
        <w:t xml:space="preserve"> falta algún elemento de la cadena estratégica</w:t>
      </w:r>
      <w:r w:rsidR="000D38B7">
        <w:rPr>
          <w:rFonts w:ascii="Arial Narrow" w:hAnsi="Arial Narrow" w:cs="Arial"/>
        </w:rPr>
        <w:t>. Frente a esta diversidad se ha realizado una clasificación que agrupa las diferentes situaciones existentes y se indica el tipo de intervención para cada caso.</w:t>
      </w:r>
    </w:p>
    <w:p w:rsidR="000D38B7" w:rsidRDefault="000D38B7" w:rsidP="00F62F71">
      <w:pPr>
        <w:spacing w:after="0" w:line="240" w:lineRule="auto"/>
        <w:jc w:val="both"/>
        <w:rPr>
          <w:rFonts w:ascii="Arial Narrow" w:hAnsi="Arial Narrow" w:cs="Arial"/>
          <w:b/>
        </w:rPr>
      </w:pPr>
    </w:p>
    <w:p w:rsidR="00112EF0" w:rsidRDefault="00112EF0" w:rsidP="00F62F71">
      <w:pPr>
        <w:spacing w:after="0" w:line="240" w:lineRule="auto"/>
        <w:jc w:val="both"/>
        <w:rPr>
          <w:rFonts w:ascii="Arial Narrow" w:hAnsi="Arial Narrow" w:cs="Arial"/>
          <w:b/>
        </w:rPr>
      </w:pPr>
    </w:p>
    <w:p w:rsidR="00112EF0" w:rsidRDefault="00112EF0" w:rsidP="00F62F71">
      <w:pPr>
        <w:spacing w:after="0" w:line="240" w:lineRule="auto"/>
        <w:jc w:val="both"/>
        <w:rPr>
          <w:rFonts w:ascii="Arial Narrow" w:hAnsi="Arial Narrow" w:cs="Arial"/>
          <w:b/>
        </w:rPr>
      </w:pPr>
    </w:p>
    <w:p w:rsidR="00112EF0" w:rsidRDefault="00112EF0" w:rsidP="00F62F71">
      <w:pPr>
        <w:spacing w:after="0" w:line="240" w:lineRule="auto"/>
        <w:jc w:val="both"/>
        <w:rPr>
          <w:rFonts w:ascii="Arial Narrow" w:hAnsi="Arial Narrow" w:cs="Arial"/>
          <w:b/>
        </w:rPr>
      </w:pPr>
    </w:p>
    <w:p w:rsidR="00112EF0" w:rsidRDefault="00112EF0" w:rsidP="00F62F71">
      <w:pPr>
        <w:spacing w:after="0" w:line="240" w:lineRule="auto"/>
        <w:jc w:val="both"/>
        <w:rPr>
          <w:rFonts w:ascii="Arial Narrow" w:hAnsi="Arial Narrow" w:cs="Arial"/>
          <w:b/>
        </w:rPr>
      </w:pPr>
    </w:p>
    <w:p w:rsidR="00112EF0" w:rsidRDefault="00112EF0" w:rsidP="00F62F71">
      <w:pPr>
        <w:spacing w:after="0" w:line="240" w:lineRule="auto"/>
        <w:jc w:val="both"/>
        <w:rPr>
          <w:rFonts w:ascii="Arial Narrow" w:hAnsi="Arial Narrow" w:cs="Arial"/>
          <w:b/>
        </w:rPr>
      </w:pPr>
    </w:p>
    <w:p w:rsidR="00112EF0" w:rsidRDefault="00112EF0" w:rsidP="00F62F71">
      <w:pPr>
        <w:spacing w:after="0" w:line="240" w:lineRule="auto"/>
        <w:jc w:val="both"/>
        <w:rPr>
          <w:rFonts w:ascii="Arial Narrow" w:hAnsi="Arial Narrow" w:cs="Arial"/>
          <w:b/>
        </w:rPr>
      </w:pPr>
    </w:p>
    <w:p w:rsidR="008372EA" w:rsidRDefault="008372EA" w:rsidP="00F62F71">
      <w:pPr>
        <w:spacing w:after="0" w:line="240" w:lineRule="auto"/>
        <w:jc w:val="center"/>
        <w:rPr>
          <w:rFonts w:ascii="Arial Narrow" w:hAnsi="Arial Narrow" w:cs="Arial"/>
          <w:sz w:val="18"/>
          <w:szCs w:val="18"/>
        </w:rPr>
      </w:pPr>
      <w:r>
        <w:rPr>
          <w:rFonts w:ascii="Arial Narrow" w:hAnsi="Arial Narrow" w:cs="Arial"/>
          <w:sz w:val="18"/>
          <w:szCs w:val="18"/>
        </w:rPr>
        <w:t>GRAFICO Nº</w:t>
      </w:r>
      <w:r w:rsidR="006E179C">
        <w:rPr>
          <w:rFonts w:ascii="Arial Narrow" w:hAnsi="Arial Narrow" w:cs="Arial"/>
          <w:sz w:val="18"/>
          <w:szCs w:val="18"/>
        </w:rPr>
        <w:t xml:space="preserve"> 3</w:t>
      </w:r>
      <w:r w:rsidR="00AE4CD4">
        <w:rPr>
          <w:rFonts w:ascii="Arial Narrow" w:hAnsi="Arial Narrow" w:cs="Arial"/>
          <w:sz w:val="18"/>
          <w:szCs w:val="18"/>
        </w:rPr>
        <w:t>.3</w:t>
      </w:r>
    </w:p>
    <w:p w:rsidR="008372EA" w:rsidRDefault="008372EA" w:rsidP="00F62F71">
      <w:pPr>
        <w:spacing w:after="0" w:line="240" w:lineRule="auto"/>
        <w:jc w:val="center"/>
        <w:rPr>
          <w:rFonts w:ascii="Arial Narrow" w:hAnsi="Arial Narrow" w:cs="Arial"/>
          <w:b/>
          <w:sz w:val="18"/>
          <w:szCs w:val="18"/>
        </w:rPr>
      </w:pPr>
      <w:r>
        <w:rPr>
          <w:rFonts w:ascii="Arial Narrow" w:hAnsi="Arial Narrow" w:cs="Arial"/>
          <w:b/>
          <w:sz w:val="18"/>
          <w:szCs w:val="18"/>
        </w:rPr>
        <w:t xml:space="preserve">CASOS DE </w:t>
      </w:r>
      <w:r w:rsidR="00A13F44">
        <w:rPr>
          <w:rFonts w:ascii="Arial Narrow" w:hAnsi="Arial Narrow" w:cs="Arial"/>
          <w:b/>
          <w:sz w:val="18"/>
          <w:szCs w:val="18"/>
        </w:rPr>
        <w:t>AJUSTE</w:t>
      </w:r>
      <w:r w:rsidRPr="00D0146E">
        <w:rPr>
          <w:rFonts w:ascii="Arial Narrow" w:hAnsi="Arial Narrow" w:cs="Arial"/>
          <w:b/>
          <w:sz w:val="18"/>
          <w:szCs w:val="18"/>
        </w:rPr>
        <w:t xml:space="preserve"> </w:t>
      </w:r>
      <w:r>
        <w:rPr>
          <w:rFonts w:ascii="Arial Narrow" w:hAnsi="Arial Narrow" w:cs="Arial"/>
          <w:b/>
          <w:sz w:val="18"/>
          <w:szCs w:val="18"/>
        </w:rPr>
        <w:t>POR RESULTADOS</w:t>
      </w:r>
    </w:p>
    <w:p w:rsidR="008372EA" w:rsidRPr="00D0146E" w:rsidRDefault="008372EA" w:rsidP="00F62F71">
      <w:pPr>
        <w:spacing w:after="0" w:line="240" w:lineRule="auto"/>
        <w:jc w:val="center"/>
        <w:rPr>
          <w:rFonts w:ascii="Arial Narrow" w:hAnsi="Arial Narrow" w:cs="Arial"/>
          <w:b/>
          <w:sz w:val="18"/>
          <w:szCs w:val="18"/>
        </w:rPr>
      </w:pPr>
      <w:r w:rsidRPr="00D0146E">
        <w:rPr>
          <w:rFonts w:ascii="Arial Narrow" w:hAnsi="Arial Narrow" w:cs="Arial"/>
          <w:b/>
          <w:sz w:val="18"/>
          <w:szCs w:val="18"/>
        </w:rPr>
        <w:t xml:space="preserve">DE PLANES </w:t>
      </w:r>
      <w:r>
        <w:rPr>
          <w:rFonts w:ascii="Arial Narrow" w:hAnsi="Arial Narrow" w:cs="Arial"/>
          <w:b/>
          <w:sz w:val="18"/>
          <w:szCs w:val="18"/>
        </w:rPr>
        <w:t>DE DESARROLLO CONCERTADO</w:t>
      </w:r>
    </w:p>
    <w:p w:rsidR="008372EA" w:rsidRDefault="008372EA" w:rsidP="00F62F71">
      <w:pPr>
        <w:spacing w:after="0" w:line="240" w:lineRule="auto"/>
        <w:jc w:val="both"/>
        <w:rPr>
          <w:rFonts w:ascii="Arial Narrow" w:hAnsi="Arial Narrow" w:cs="Arial"/>
          <w:b/>
        </w:rPr>
      </w:pPr>
    </w:p>
    <w:p w:rsidR="008372EA" w:rsidRDefault="008372EA" w:rsidP="00F62F71">
      <w:pPr>
        <w:spacing w:after="0" w:line="240" w:lineRule="auto"/>
        <w:jc w:val="both"/>
        <w:rPr>
          <w:rFonts w:ascii="Arial Narrow" w:hAnsi="Arial Narrow" w:cs="Arial"/>
          <w:b/>
        </w:rPr>
      </w:pPr>
      <w:r>
        <w:rPr>
          <w:rFonts w:ascii="Arial Narrow" w:hAnsi="Arial Narrow" w:cs="Arial"/>
          <w:noProof/>
        </w:rPr>
        <w:drawing>
          <wp:inline distT="0" distB="0" distL="0" distR="0">
            <wp:extent cx="4286250" cy="2000250"/>
            <wp:effectExtent l="0" t="0" r="19050" b="19050"/>
            <wp:docPr id="11" name="Diagram 1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 r:lo="rId18" r:qs="rId19" r:cs="rId20"/>
              </a:graphicData>
            </a:graphic>
          </wp:inline>
        </w:drawing>
      </w:r>
    </w:p>
    <w:p w:rsidR="008372EA" w:rsidRDefault="008372EA" w:rsidP="00F62F71">
      <w:pPr>
        <w:spacing w:after="0" w:line="240" w:lineRule="auto"/>
        <w:jc w:val="both"/>
        <w:rPr>
          <w:rFonts w:ascii="Arial Narrow" w:hAnsi="Arial Narrow" w:cs="Arial"/>
          <w:b/>
        </w:rPr>
      </w:pPr>
    </w:p>
    <w:p w:rsidR="008372EA" w:rsidRDefault="008372EA" w:rsidP="00F62F71">
      <w:pPr>
        <w:spacing w:after="0" w:line="240" w:lineRule="auto"/>
        <w:jc w:val="both"/>
        <w:rPr>
          <w:rFonts w:ascii="Arial Narrow" w:hAnsi="Arial Narrow" w:cs="Arial"/>
          <w:b/>
        </w:rPr>
      </w:pPr>
    </w:p>
    <w:p w:rsidR="008372EA" w:rsidRDefault="008372EA" w:rsidP="00F62F71">
      <w:pPr>
        <w:spacing w:after="0" w:line="240" w:lineRule="auto"/>
        <w:jc w:val="both"/>
        <w:rPr>
          <w:rFonts w:ascii="Arial Narrow" w:hAnsi="Arial Narrow" w:cs="Arial"/>
          <w:b/>
        </w:rPr>
      </w:pPr>
    </w:p>
    <w:p w:rsidR="00FA4461" w:rsidRPr="00FA69D0" w:rsidRDefault="00B167D9" w:rsidP="00D454CD">
      <w:pPr>
        <w:pStyle w:val="Prrafodelista"/>
        <w:numPr>
          <w:ilvl w:val="0"/>
          <w:numId w:val="11"/>
        </w:numPr>
        <w:spacing w:after="0" w:line="240" w:lineRule="auto"/>
        <w:ind w:left="0" w:firstLine="0"/>
        <w:jc w:val="both"/>
        <w:rPr>
          <w:rFonts w:ascii="Arial Narrow" w:hAnsi="Arial Narrow" w:cs="Arial"/>
          <w:b/>
        </w:rPr>
      </w:pPr>
      <w:r w:rsidRPr="00FA69D0">
        <w:rPr>
          <w:rFonts w:ascii="Arial Narrow" w:hAnsi="Arial Narrow" w:cs="Arial"/>
          <w:b/>
        </w:rPr>
        <w:t xml:space="preserve">Formulación y </w:t>
      </w:r>
      <w:r w:rsidR="00BB517E">
        <w:rPr>
          <w:rFonts w:ascii="Arial Narrow" w:hAnsi="Arial Narrow" w:cs="Arial"/>
          <w:b/>
        </w:rPr>
        <w:t>ajuste por resultados</w:t>
      </w:r>
    </w:p>
    <w:p w:rsidR="006721B1" w:rsidRPr="00FA69D0" w:rsidRDefault="006721B1" w:rsidP="00F62F71">
      <w:pPr>
        <w:spacing w:after="0" w:line="240" w:lineRule="auto"/>
        <w:jc w:val="both"/>
        <w:rPr>
          <w:rFonts w:ascii="Arial Narrow" w:hAnsi="Arial Narrow" w:cs="Arial"/>
          <w:b/>
        </w:rPr>
      </w:pPr>
    </w:p>
    <w:p w:rsidR="006721B1" w:rsidRDefault="006721B1" w:rsidP="00F62F71">
      <w:pPr>
        <w:spacing w:after="0" w:line="240" w:lineRule="auto"/>
        <w:jc w:val="both"/>
        <w:rPr>
          <w:rFonts w:ascii="Arial Narrow" w:hAnsi="Arial Narrow" w:cs="Arial"/>
        </w:rPr>
      </w:pPr>
      <w:r w:rsidRPr="00C52AB4">
        <w:rPr>
          <w:rFonts w:ascii="Arial Narrow" w:hAnsi="Arial Narrow" w:cs="Arial"/>
        </w:rPr>
        <w:t xml:space="preserve">Es el proceso </w:t>
      </w:r>
      <w:r>
        <w:rPr>
          <w:rFonts w:ascii="Arial Narrow" w:hAnsi="Arial Narrow" w:cs="Arial"/>
        </w:rPr>
        <w:t>de elaboración de un</w:t>
      </w:r>
      <w:r w:rsidRPr="00C52AB4">
        <w:rPr>
          <w:rFonts w:ascii="Arial Narrow" w:hAnsi="Arial Narrow" w:cs="Arial"/>
        </w:rPr>
        <w:t xml:space="preserve"> PDC</w:t>
      </w:r>
      <w:r>
        <w:rPr>
          <w:rFonts w:ascii="Arial Narrow" w:hAnsi="Arial Narrow" w:cs="Arial"/>
        </w:rPr>
        <w:t>, se realiza frente a la inexistencia de un PDC o cuando este ha perdido la vigencia.</w:t>
      </w:r>
      <w:r w:rsidR="00BB2868">
        <w:rPr>
          <w:rFonts w:ascii="Arial Narrow" w:hAnsi="Arial Narrow" w:cs="Arial"/>
        </w:rPr>
        <w:t xml:space="preserve"> </w:t>
      </w:r>
      <w:r>
        <w:rPr>
          <w:rFonts w:ascii="Arial Narrow" w:hAnsi="Arial Narrow" w:cs="Arial"/>
        </w:rPr>
        <w:t>En este caso los aspectos  a tomar en cuenta son los siguientes:</w:t>
      </w:r>
    </w:p>
    <w:p w:rsidR="00BB2868" w:rsidRDefault="00BB2868" w:rsidP="006E179C">
      <w:pPr>
        <w:spacing w:after="0" w:line="240" w:lineRule="auto"/>
        <w:ind w:left="993" w:hanging="284"/>
        <w:jc w:val="both"/>
        <w:rPr>
          <w:rFonts w:ascii="Arial Narrow" w:hAnsi="Arial Narrow" w:cs="Arial"/>
        </w:rPr>
      </w:pPr>
    </w:p>
    <w:p w:rsidR="006721B1" w:rsidRDefault="006721B1" w:rsidP="00D454CD">
      <w:pPr>
        <w:pStyle w:val="Prrafodelista"/>
        <w:numPr>
          <w:ilvl w:val="1"/>
          <w:numId w:val="2"/>
        </w:numPr>
        <w:spacing w:after="0" w:line="240" w:lineRule="auto"/>
        <w:ind w:left="993" w:hanging="284"/>
        <w:jc w:val="both"/>
        <w:rPr>
          <w:rFonts w:ascii="Arial Narrow" w:hAnsi="Arial Narrow" w:cs="Arial"/>
        </w:rPr>
      </w:pPr>
      <w:r>
        <w:rPr>
          <w:rFonts w:ascii="Arial Narrow" w:hAnsi="Arial Narrow" w:cs="Arial"/>
        </w:rPr>
        <w:t>H</w:t>
      </w:r>
      <w:r w:rsidRPr="00B167D9">
        <w:rPr>
          <w:rFonts w:ascii="Arial Narrow" w:hAnsi="Arial Narrow" w:cs="Arial"/>
        </w:rPr>
        <w:t xml:space="preserve">orizonte temporal del Plan </w:t>
      </w:r>
      <w:r>
        <w:rPr>
          <w:rFonts w:ascii="Arial Narrow" w:hAnsi="Arial Narrow" w:cs="Arial"/>
        </w:rPr>
        <w:t>coincidente con el PEDN, al 2021.</w:t>
      </w:r>
    </w:p>
    <w:p w:rsidR="006721B1" w:rsidRDefault="006721B1" w:rsidP="00D454CD">
      <w:pPr>
        <w:pStyle w:val="Prrafodelista"/>
        <w:numPr>
          <w:ilvl w:val="1"/>
          <w:numId w:val="2"/>
        </w:numPr>
        <w:spacing w:after="0" w:line="240" w:lineRule="auto"/>
        <w:ind w:left="993" w:hanging="284"/>
        <w:jc w:val="both"/>
        <w:rPr>
          <w:rFonts w:ascii="Arial Narrow" w:hAnsi="Arial Narrow" w:cs="Arial"/>
        </w:rPr>
      </w:pPr>
      <w:r>
        <w:rPr>
          <w:rFonts w:ascii="Arial Narrow" w:hAnsi="Arial Narrow" w:cs="Arial"/>
        </w:rPr>
        <w:t>Alinear el análisis y la formulación a los 06 ejes estratégicos del PEDN</w:t>
      </w:r>
    </w:p>
    <w:p w:rsidR="006721B1" w:rsidRDefault="006721B1" w:rsidP="00D454CD">
      <w:pPr>
        <w:pStyle w:val="Prrafodelista"/>
        <w:numPr>
          <w:ilvl w:val="1"/>
          <w:numId w:val="2"/>
        </w:numPr>
        <w:spacing w:after="0" w:line="240" w:lineRule="auto"/>
        <w:ind w:left="993" w:hanging="284"/>
        <w:jc w:val="both"/>
        <w:rPr>
          <w:rFonts w:ascii="Arial Narrow" w:hAnsi="Arial Narrow" w:cs="Arial"/>
        </w:rPr>
      </w:pPr>
      <w:r>
        <w:rPr>
          <w:rFonts w:ascii="Arial Narrow" w:hAnsi="Arial Narrow" w:cs="Arial"/>
        </w:rPr>
        <w:t>Considerar todos los</w:t>
      </w:r>
      <w:r w:rsidRPr="00E86D29">
        <w:rPr>
          <w:rFonts w:ascii="Arial Narrow" w:hAnsi="Arial Narrow" w:cs="Arial"/>
        </w:rPr>
        <w:t xml:space="preserve"> ele</w:t>
      </w:r>
      <w:r>
        <w:rPr>
          <w:rFonts w:ascii="Arial Narrow" w:hAnsi="Arial Narrow" w:cs="Arial"/>
        </w:rPr>
        <w:t xml:space="preserve">mentos de la cadena estratégica </w:t>
      </w:r>
      <w:r w:rsidRPr="00E86D29">
        <w:rPr>
          <w:rFonts w:ascii="Arial Narrow" w:hAnsi="Arial Narrow" w:cs="Arial"/>
        </w:rPr>
        <w:t>(</w:t>
      </w:r>
      <w:r>
        <w:rPr>
          <w:rFonts w:ascii="Arial Narrow" w:hAnsi="Arial Narrow" w:cs="Arial"/>
        </w:rPr>
        <w:t>objetivos estratégicos, objetivos específicos, indicadores y metas)</w:t>
      </w:r>
    </w:p>
    <w:p w:rsidR="001D3F6F" w:rsidRDefault="001D3F6F" w:rsidP="00D454CD">
      <w:pPr>
        <w:pStyle w:val="Prrafodelista"/>
        <w:numPr>
          <w:ilvl w:val="1"/>
          <w:numId w:val="2"/>
        </w:numPr>
        <w:spacing w:after="0" w:line="240" w:lineRule="auto"/>
        <w:ind w:left="993" w:hanging="284"/>
        <w:jc w:val="both"/>
        <w:rPr>
          <w:rFonts w:ascii="Arial Narrow" w:hAnsi="Arial Narrow" w:cs="Arial"/>
        </w:rPr>
      </w:pPr>
      <w:r>
        <w:rPr>
          <w:rFonts w:ascii="Arial Narrow" w:hAnsi="Arial Narrow" w:cs="Arial"/>
        </w:rPr>
        <w:t>Priorizar los objetivos específicos e indicadores  de carácter nacional a alinear.</w:t>
      </w:r>
    </w:p>
    <w:p w:rsidR="001D3F6F" w:rsidRPr="00B167D9" w:rsidRDefault="001D3F6F" w:rsidP="00D454CD">
      <w:pPr>
        <w:pStyle w:val="Prrafodelista"/>
        <w:numPr>
          <w:ilvl w:val="1"/>
          <w:numId w:val="2"/>
        </w:numPr>
        <w:spacing w:after="0" w:line="240" w:lineRule="auto"/>
        <w:ind w:left="993" w:hanging="284"/>
        <w:jc w:val="both"/>
        <w:rPr>
          <w:rFonts w:ascii="Arial Narrow" w:hAnsi="Arial Narrow" w:cs="Arial"/>
        </w:rPr>
      </w:pPr>
      <w:r>
        <w:rPr>
          <w:rFonts w:ascii="Arial Narrow" w:hAnsi="Arial Narrow" w:cs="Arial"/>
        </w:rPr>
        <w:t xml:space="preserve">Calcular las metas intermedias y finales para los objetivos específicos e indicadores priorizados. </w:t>
      </w:r>
    </w:p>
    <w:p w:rsidR="00B167D9" w:rsidRPr="001D3F6F" w:rsidRDefault="00B167D9" w:rsidP="00F62F71">
      <w:pPr>
        <w:pStyle w:val="Prrafodelista"/>
        <w:spacing w:after="0" w:line="240" w:lineRule="auto"/>
        <w:ind w:left="0"/>
        <w:jc w:val="both"/>
        <w:rPr>
          <w:rFonts w:ascii="Arial Narrow" w:hAnsi="Arial Narrow" w:cs="Arial"/>
          <w:b/>
        </w:rPr>
      </w:pPr>
    </w:p>
    <w:p w:rsidR="006721B1" w:rsidRDefault="006721B1" w:rsidP="00F62F71">
      <w:pPr>
        <w:pStyle w:val="Prrafodelista"/>
        <w:spacing w:after="0" w:line="240" w:lineRule="auto"/>
        <w:ind w:left="0"/>
        <w:jc w:val="both"/>
        <w:rPr>
          <w:rFonts w:ascii="Arial Narrow" w:hAnsi="Arial Narrow" w:cs="Arial"/>
          <w:b/>
        </w:rPr>
      </w:pPr>
    </w:p>
    <w:p w:rsidR="00B167D9" w:rsidRDefault="00BB517E" w:rsidP="00D454CD">
      <w:pPr>
        <w:pStyle w:val="Prrafodelista"/>
        <w:numPr>
          <w:ilvl w:val="0"/>
          <w:numId w:val="11"/>
        </w:numPr>
        <w:spacing w:after="0" w:line="240" w:lineRule="auto"/>
        <w:ind w:left="0" w:firstLine="0"/>
        <w:jc w:val="both"/>
        <w:rPr>
          <w:rFonts w:ascii="Arial Narrow" w:hAnsi="Arial Narrow" w:cs="Arial"/>
          <w:b/>
        </w:rPr>
      </w:pPr>
      <w:r>
        <w:rPr>
          <w:rFonts w:ascii="Arial Narrow" w:hAnsi="Arial Narrow" w:cs="Arial"/>
          <w:b/>
        </w:rPr>
        <w:t>Ajuste por resultados</w:t>
      </w:r>
    </w:p>
    <w:p w:rsidR="00B167D9" w:rsidRDefault="00B167D9" w:rsidP="00F62F71">
      <w:pPr>
        <w:spacing w:after="0" w:line="240" w:lineRule="auto"/>
        <w:jc w:val="both"/>
        <w:rPr>
          <w:rFonts w:ascii="Arial Narrow" w:hAnsi="Arial Narrow" w:cs="Arial"/>
        </w:rPr>
      </w:pPr>
      <w:r w:rsidRPr="00C52AB4">
        <w:rPr>
          <w:rFonts w:ascii="Arial Narrow" w:hAnsi="Arial Narrow" w:cs="Arial"/>
        </w:rPr>
        <w:t>Es el proceso para lograr la concordancia de los PDC</w:t>
      </w:r>
      <w:r>
        <w:rPr>
          <w:rFonts w:ascii="Arial Narrow" w:hAnsi="Arial Narrow" w:cs="Arial"/>
        </w:rPr>
        <w:t>, este proceso se aplica a aquellos Planes de Desarrollo Concertado en los siguientes casos:</w:t>
      </w:r>
    </w:p>
    <w:p w:rsidR="00B167D9" w:rsidRDefault="00B167D9" w:rsidP="00F62F71">
      <w:pPr>
        <w:spacing w:after="0" w:line="240" w:lineRule="auto"/>
        <w:jc w:val="both"/>
        <w:rPr>
          <w:rFonts w:ascii="Arial Narrow" w:hAnsi="Arial Narrow" w:cs="Arial"/>
        </w:rPr>
      </w:pPr>
    </w:p>
    <w:p w:rsidR="00B167D9" w:rsidRDefault="00B167D9" w:rsidP="00D454CD">
      <w:pPr>
        <w:pStyle w:val="Prrafodelista"/>
        <w:numPr>
          <w:ilvl w:val="1"/>
          <w:numId w:val="2"/>
        </w:numPr>
        <w:spacing w:after="0" w:line="240" w:lineRule="auto"/>
        <w:ind w:left="993" w:hanging="284"/>
        <w:jc w:val="both"/>
        <w:rPr>
          <w:rFonts w:ascii="Arial Narrow" w:hAnsi="Arial Narrow" w:cs="Arial"/>
        </w:rPr>
      </w:pPr>
      <w:r w:rsidRPr="00B167D9">
        <w:rPr>
          <w:rFonts w:ascii="Arial Narrow" w:hAnsi="Arial Narrow" w:cs="Arial"/>
        </w:rPr>
        <w:t xml:space="preserve">Cuando el horizonte temporal del Plan </w:t>
      </w:r>
      <w:r>
        <w:rPr>
          <w:rFonts w:ascii="Arial Narrow" w:hAnsi="Arial Narrow" w:cs="Arial"/>
        </w:rPr>
        <w:t>coincide con el 2021.</w:t>
      </w:r>
    </w:p>
    <w:p w:rsidR="00B167D9" w:rsidRPr="00E86D29" w:rsidRDefault="00B167D9" w:rsidP="00D454CD">
      <w:pPr>
        <w:pStyle w:val="Prrafodelista"/>
        <w:numPr>
          <w:ilvl w:val="1"/>
          <w:numId w:val="2"/>
        </w:numPr>
        <w:spacing w:after="0" w:line="240" w:lineRule="auto"/>
        <w:ind w:left="993" w:hanging="284"/>
        <w:jc w:val="both"/>
        <w:rPr>
          <w:rFonts w:ascii="Arial Narrow" w:hAnsi="Arial Narrow" w:cs="Arial"/>
        </w:rPr>
      </w:pPr>
      <w:r w:rsidRPr="00E86D29">
        <w:rPr>
          <w:rFonts w:ascii="Arial Narrow" w:hAnsi="Arial Narrow" w:cs="Arial"/>
        </w:rPr>
        <w:t xml:space="preserve">Cuando al PDC </w:t>
      </w:r>
      <w:r>
        <w:rPr>
          <w:rFonts w:ascii="Arial Narrow" w:hAnsi="Arial Narrow" w:cs="Arial"/>
        </w:rPr>
        <w:t>posee todos los</w:t>
      </w:r>
      <w:r w:rsidRPr="00E86D29">
        <w:rPr>
          <w:rFonts w:ascii="Arial Narrow" w:hAnsi="Arial Narrow" w:cs="Arial"/>
        </w:rPr>
        <w:t xml:space="preserve"> elementos de la cadena estratégica necesarios para hacer el alineamiento (</w:t>
      </w:r>
      <w:r>
        <w:rPr>
          <w:rFonts w:ascii="Arial Narrow" w:hAnsi="Arial Narrow" w:cs="Arial"/>
        </w:rPr>
        <w:t>objetivos estratégicos, objetivos específicos,</w:t>
      </w:r>
      <w:r w:rsidR="006721B1">
        <w:rPr>
          <w:rFonts w:ascii="Arial Narrow" w:hAnsi="Arial Narrow" w:cs="Arial"/>
        </w:rPr>
        <w:t xml:space="preserve"> </w:t>
      </w:r>
      <w:r>
        <w:rPr>
          <w:rFonts w:ascii="Arial Narrow" w:hAnsi="Arial Narrow" w:cs="Arial"/>
        </w:rPr>
        <w:t>indicadores y metas)</w:t>
      </w:r>
    </w:p>
    <w:p w:rsidR="00B167D9" w:rsidRDefault="00B167D9" w:rsidP="00D454CD">
      <w:pPr>
        <w:pStyle w:val="Prrafodelista"/>
        <w:numPr>
          <w:ilvl w:val="1"/>
          <w:numId w:val="2"/>
        </w:numPr>
        <w:spacing w:after="0" w:line="240" w:lineRule="auto"/>
        <w:ind w:left="993" w:hanging="284"/>
        <w:jc w:val="both"/>
        <w:rPr>
          <w:rFonts w:ascii="Arial Narrow" w:hAnsi="Arial Narrow" w:cs="Arial"/>
        </w:rPr>
      </w:pPr>
      <w:r w:rsidRPr="00B167D9">
        <w:rPr>
          <w:rFonts w:ascii="Arial Narrow" w:hAnsi="Arial Narrow" w:cs="Arial"/>
        </w:rPr>
        <w:t xml:space="preserve">Cuando el PDC </w:t>
      </w:r>
      <w:r>
        <w:rPr>
          <w:rFonts w:ascii="Arial Narrow" w:hAnsi="Arial Narrow" w:cs="Arial"/>
        </w:rPr>
        <w:t>está</w:t>
      </w:r>
      <w:r w:rsidRPr="00B167D9">
        <w:rPr>
          <w:rFonts w:ascii="Arial Narrow" w:hAnsi="Arial Narrow" w:cs="Arial"/>
        </w:rPr>
        <w:t xml:space="preserve"> </w:t>
      </w:r>
      <w:r w:rsidR="002F6CB2">
        <w:rPr>
          <w:rFonts w:ascii="Arial Narrow" w:hAnsi="Arial Narrow" w:cs="Arial"/>
        </w:rPr>
        <w:t>en</w:t>
      </w:r>
      <w:r w:rsidRPr="00B167D9">
        <w:rPr>
          <w:rFonts w:ascii="Arial Narrow" w:hAnsi="Arial Narrow" w:cs="Arial"/>
        </w:rPr>
        <w:t xml:space="preserve"> implementa</w:t>
      </w:r>
      <w:r w:rsidR="002F6CB2">
        <w:rPr>
          <w:rFonts w:ascii="Arial Narrow" w:hAnsi="Arial Narrow" w:cs="Arial"/>
        </w:rPr>
        <w:t>ción</w:t>
      </w:r>
      <w:r w:rsidRPr="00B167D9">
        <w:rPr>
          <w:rFonts w:ascii="Arial Narrow" w:hAnsi="Arial Narrow" w:cs="Arial"/>
        </w:rPr>
        <w:t>.</w:t>
      </w:r>
    </w:p>
    <w:p w:rsidR="00BB2868" w:rsidRDefault="00BB2868" w:rsidP="00F62F71">
      <w:pPr>
        <w:pStyle w:val="Prrafodelista"/>
        <w:spacing w:after="0" w:line="240" w:lineRule="auto"/>
        <w:ind w:left="0"/>
        <w:jc w:val="both"/>
        <w:rPr>
          <w:rFonts w:ascii="Arial Narrow" w:hAnsi="Arial Narrow" w:cs="Arial"/>
        </w:rPr>
      </w:pPr>
    </w:p>
    <w:p w:rsidR="00BB2868" w:rsidRDefault="00BB2868" w:rsidP="00F62F71">
      <w:pPr>
        <w:spacing w:after="0" w:line="240" w:lineRule="auto"/>
        <w:jc w:val="both"/>
        <w:rPr>
          <w:rFonts w:ascii="Arial Narrow" w:hAnsi="Arial Narrow" w:cs="Arial"/>
        </w:rPr>
      </w:pPr>
      <w:r>
        <w:rPr>
          <w:rFonts w:ascii="Arial Narrow" w:hAnsi="Arial Narrow" w:cs="Arial"/>
        </w:rPr>
        <w:t xml:space="preserve">En este caso </w:t>
      </w:r>
      <w:r w:rsidR="00927C54">
        <w:rPr>
          <w:rFonts w:ascii="Arial Narrow" w:hAnsi="Arial Narrow" w:cs="Arial"/>
        </w:rPr>
        <w:t xml:space="preserve">el </w:t>
      </w:r>
      <w:r w:rsidR="002C5801">
        <w:rPr>
          <w:rFonts w:ascii="Arial Narrow" w:hAnsi="Arial Narrow" w:cs="Arial"/>
        </w:rPr>
        <w:t xml:space="preserve">ajuste </w:t>
      </w:r>
      <w:r w:rsidR="00927C54">
        <w:rPr>
          <w:rFonts w:ascii="Arial Narrow" w:hAnsi="Arial Narrow" w:cs="Arial"/>
        </w:rPr>
        <w:t>por resultados implica</w:t>
      </w:r>
      <w:r>
        <w:rPr>
          <w:rFonts w:ascii="Arial Narrow" w:hAnsi="Arial Narrow" w:cs="Arial"/>
        </w:rPr>
        <w:t>:</w:t>
      </w:r>
    </w:p>
    <w:p w:rsidR="00BB2868" w:rsidRDefault="00BB2868" w:rsidP="006E179C">
      <w:pPr>
        <w:pStyle w:val="Prrafodelista"/>
        <w:spacing w:after="0" w:line="240" w:lineRule="auto"/>
        <w:ind w:left="993"/>
        <w:jc w:val="both"/>
        <w:rPr>
          <w:rFonts w:ascii="Arial Narrow" w:hAnsi="Arial Narrow" w:cs="Arial"/>
        </w:rPr>
      </w:pPr>
    </w:p>
    <w:p w:rsidR="00BB2868" w:rsidRDefault="00BB2868" w:rsidP="00D454CD">
      <w:pPr>
        <w:pStyle w:val="Prrafodelista"/>
        <w:numPr>
          <w:ilvl w:val="1"/>
          <w:numId w:val="2"/>
        </w:numPr>
        <w:spacing w:after="0" w:line="240" w:lineRule="auto"/>
        <w:ind w:left="993" w:hanging="284"/>
        <w:jc w:val="both"/>
        <w:rPr>
          <w:rFonts w:ascii="Arial Narrow" w:hAnsi="Arial Narrow" w:cs="Arial"/>
        </w:rPr>
      </w:pPr>
      <w:r>
        <w:rPr>
          <w:rFonts w:ascii="Arial Narrow" w:hAnsi="Arial Narrow" w:cs="Arial"/>
        </w:rPr>
        <w:t>E</w:t>
      </w:r>
      <w:r w:rsidR="006721B1">
        <w:rPr>
          <w:rFonts w:ascii="Arial Narrow" w:hAnsi="Arial Narrow" w:cs="Arial"/>
        </w:rPr>
        <w:t>stablece</w:t>
      </w:r>
      <w:r>
        <w:rPr>
          <w:rFonts w:ascii="Arial Narrow" w:hAnsi="Arial Narrow" w:cs="Arial"/>
        </w:rPr>
        <w:t>r</w:t>
      </w:r>
      <w:r w:rsidR="006721B1">
        <w:rPr>
          <w:rFonts w:ascii="Arial Narrow" w:hAnsi="Arial Narrow" w:cs="Arial"/>
        </w:rPr>
        <w:t xml:space="preserve"> las respectivas concordancias </w:t>
      </w:r>
    </w:p>
    <w:p w:rsidR="00BB2868" w:rsidRDefault="00BB2868" w:rsidP="00D454CD">
      <w:pPr>
        <w:pStyle w:val="Prrafodelista"/>
        <w:numPr>
          <w:ilvl w:val="1"/>
          <w:numId w:val="2"/>
        </w:numPr>
        <w:spacing w:after="0" w:line="240" w:lineRule="auto"/>
        <w:ind w:left="993" w:hanging="284"/>
        <w:jc w:val="both"/>
        <w:rPr>
          <w:rFonts w:ascii="Arial Narrow" w:hAnsi="Arial Narrow" w:cs="Arial"/>
        </w:rPr>
      </w:pPr>
      <w:r>
        <w:rPr>
          <w:rFonts w:ascii="Arial Narrow" w:hAnsi="Arial Narrow" w:cs="Arial"/>
        </w:rPr>
        <w:t>Priorizar los objetivos específicos, indicadores a alinear.</w:t>
      </w:r>
    </w:p>
    <w:p w:rsidR="006721B1" w:rsidRPr="00B167D9" w:rsidRDefault="00BB2868" w:rsidP="00D454CD">
      <w:pPr>
        <w:pStyle w:val="Prrafodelista"/>
        <w:numPr>
          <w:ilvl w:val="1"/>
          <w:numId w:val="2"/>
        </w:numPr>
        <w:spacing w:after="0" w:line="240" w:lineRule="auto"/>
        <w:ind w:left="993" w:hanging="284"/>
        <w:jc w:val="both"/>
        <w:rPr>
          <w:rFonts w:ascii="Arial Narrow" w:hAnsi="Arial Narrow" w:cs="Arial"/>
        </w:rPr>
      </w:pPr>
      <w:r>
        <w:rPr>
          <w:rFonts w:ascii="Arial Narrow" w:hAnsi="Arial Narrow" w:cs="Arial"/>
        </w:rPr>
        <w:lastRenderedPageBreak/>
        <w:t xml:space="preserve">Calcular las metas intermedias y finales para los objetivos específicos e indicadores priorizados. </w:t>
      </w:r>
    </w:p>
    <w:p w:rsidR="00B167D9" w:rsidRDefault="00B167D9" w:rsidP="00F62F71">
      <w:pPr>
        <w:pStyle w:val="Prrafodelista"/>
        <w:spacing w:after="0" w:line="240" w:lineRule="auto"/>
        <w:ind w:left="0"/>
        <w:jc w:val="both"/>
        <w:rPr>
          <w:rFonts w:ascii="Arial Narrow" w:hAnsi="Arial Narrow" w:cs="Arial"/>
          <w:b/>
        </w:rPr>
      </w:pPr>
    </w:p>
    <w:p w:rsidR="00004BEC" w:rsidRPr="00B167D9" w:rsidRDefault="003966D2" w:rsidP="00D454CD">
      <w:pPr>
        <w:pStyle w:val="Prrafodelista"/>
        <w:numPr>
          <w:ilvl w:val="0"/>
          <w:numId w:val="11"/>
        </w:numPr>
        <w:spacing w:after="0" w:line="240" w:lineRule="auto"/>
        <w:ind w:left="0" w:firstLine="0"/>
        <w:jc w:val="both"/>
        <w:rPr>
          <w:rFonts w:ascii="Arial Narrow" w:hAnsi="Arial Narrow" w:cs="Arial"/>
          <w:b/>
        </w:rPr>
      </w:pPr>
      <w:r>
        <w:rPr>
          <w:rFonts w:ascii="Arial Narrow" w:hAnsi="Arial Narrow" w:cs="Arial"/>
          <w:b/>
        </w:rPr>
        <w:t>A</w:t>
      </w:r>
      <w:r w:rsidRPr="00B167D9">
        <w:rPr>
          <w:rFonts w:ascii="Arial Narrow" w:hAnsi="Arial Narrow" w:cs="Arial"/>
          <w:b/>
        </w:rPr>
        <w:t>ctualización</w:t>
      </w:r>
      <w:r>
        <w:rPr>
          <w:rFonts w:ascii="Arial Narrow" w:hAnsi="Arial Narrow" w:cs="Arial"/>
          <w:b/>
        </w:rPr>
        <w:t xml:space="preserve">  y a</w:t>
      </w:r>
      <w:r w:rsidR="002C5801">
        <w:rPr>
          <w:rFonts w:ascii="Arial Narrow" w:hAnsi="Arial Narrow" w:cs="Arial"/>
          <w:b/>
        </w:rPr>
        <w:t xml:space="preserve">juste por resultados </w:t>
      </w:r>
      <w:r w:rsidR="00004BEC" w:rsidRPr="00B167D9">
        <w:rPr>
          <w:rFonts w:ascii="Arial Narrow" w:hAnsi="Arial Narrow" w:cs="Arial"/>
          <w:b/>
        </w:rPr>
        <w:t xml:space="preserve"> </w:t>
      </w:r>
    </w:p>
    <w:p w:rsidR="00004BEC" w:rsidRDefault="00004BEC" w:rsidP="00F62F71">
      <w:pPr>
        <w:spacing w:after="0" w:line="240" w:lineRule="auto"/>
        <w:jc w:val="both"/>
        <w:rPr>
          <w:rFonts w:ascii="Arial Narrow" w:hAnsi="Arial Narrow" w:cs="Arial"/>
        </w:rPr>
      </w:pPr>
      <w:r w:rsidRPr="00C52AB4">
        <w:rPr>
          <w:rFonts w:ascii="Arial Narrow" w:hAnsi="Arial Narrow" w:cs="Arial"/>
        </w:rPr>
        <w:t>Es el proceso para lograr la vigencia y la concordancia de los PDC</w:t>
      </w:r>
      <w:r>
        <w:rPr>
          <w:rFonts w:ascii="Arial Narrow" w:hAnsi="Arial Narrow" w:cs="Arial"/>
        </w:rPr>
        <w:t>, este proceso se aplica a aquellos Planes de Desarrollo Concertado en los siguientes casos:</w:t>
      </w:r>
    </w:p>
    <w:p w:rsidR="00004BEC" w:rsidRDefault="00004BEC" w:rsidP="00F62F71">
      <w:pPr>
        <w:spacing w:after="0" w:line="240" w:lineRule="auto"/>
        <w:jc w:val="both"/>
        <w:rPr>
          <w:rFonts w:ascii="Arial Narrow" w:hAnsi="Arial Narrow" w:cs="Arial"/>
        </w:rPr>
      </w:pPr>
    </w:p>
    <w:p w:rsidR="00004BEC" w:rsidRDefault="00004BEC" w:rsidP="00D454CD">
      <w:pPr>
        <w:pStyle w:val="Prrafodelista"/>
        <w:numPr>
          <w:ilvl w:val="1"/>
          <w:numId w:val="2"/>
        </w:numPr>
        <w:spacing w:after="0" w:line="240" w:lineRule="auto"/>
        <w:ind w:left="993" w:hanging="284"/>
        <w:jc w:val="both"/>
        <w:rPr>
          <w:rFonts w:ascii="Arial Narrow" w:hAnsi="Arial Narrow" w:cs="Arial"/>
        </w:rPr>
      </w:pPr>
      <w:r>
        <w:rPr>
          <w:rFonts w:ascii="Arial Narrow" w:hAnsi="Arial Narrow" w:cs="Arial"/>
        </w:rPr>
        <w:t>Cuando el horizonte temporal del Plan está vigente, pero no coincide con el 2021 y por tanto se debe ampliar el horizonte.</w:t>
      </w:r>
    </w:p>
    <w:p w:rsidR="001D3F6F" w:rsidRDefault="00004BEC" w:rsidP="00D454CD">
      <w:pPr>
        <w:pStyle w:val="Prrafodelista"/>
        <w:numPr>
          <w:ilvl w:val="1"/>
          <w:numId w:val="2"/>
        </w:numPr>
        <w:spacing w:after="0" w:line="240" w:lineRule="auto"/>
        <w:ind w:left="993" w:hanging="284"/>
        <w:jc w:val="both"/>
        <w:rPr>
          <w:rFonts w:ascii="Arial Narrow" w:hAnsi="Arial Narrow" w:cs="Arial"/>
        </w:rPr>
      </w:pPr>
      <w:r w:rsidRPr="001D3F6F">
        <w:rPr>
          <w:rFonts w:ascii="Arial Narrow" w:hAnsi="Arial Narrow" w:cs="Arial"/>
        </w:rPr>
        <w:t xml:space="preserve">Cuando al PDC </w:t>
      </w:r>
      <w:r w:rsidR="001D3F6F" w:rsidRPr="001D3F6F">
        <w:rPr>
          <w:rFonts w:ascii="Arial Narrow" w:hAnsi="Arial Narrow" w:cs="Arial"/>
        </w:rPr>
        <w:t>carece de</w:t>
      </w:r>
      <w:r w:rsidRPr="001D3F6F">
        <w:rPr>
          <w:rFonts w:ascii="Arial Narrow" w:hAnsi="Arial Narrow" w:cs="Arial"/>
        </w:rPr>
        <w:t xml:space="preserve"> algunos elementos de la cadena estratégica </w:t>
      </w:r>
    </w:p>
    <w:p w:rsidR="001D3F6F" w:rsidRPr="001D3F6F" w:rsidRDefault="001D3F6F" w:rsidP="00D454CD">
      <w:pPr>
        <w:pStyle w:val="Prrafodelista"/>
        <w:numPr>
          <w:ilvl w:val="1"/>
          <w:numId w:val="2"/>
        </w:numPr>
        <w:spacing w:after="0" w:line="240" w:lineRule="auto"/>
        <w:ind w:left="993" w:hanging="284"/>
        <w:jc w:val="both"/>
        <w:rPr>
          <w:rFonts w:ascii="Arial Narrow" w:hAnsi="Arial Narrow" w:cs="Arial"/>
        </w:rPr>
      </w:pPr>
      <w:r w:rsidRPr="001D3F6F">
        <w:rPr>
          <w:rFonts w:ascii="Arial Narrow" w:hAnsi="Arial Narrow" w:cs="Arial"/>
        </w:rPr>
        <w:t>Cuando no se ha implementado el PDC.</w:t>
      </w:r>
    </w:p>
    <w:p w:rsidR="00004BEC" w:rsidRDefault="00004BEC" w:rsidP="00F62F71">
      <w:pPr>
        <w:pStyle w:val="Prrafodelista"/>
        <w:spacing w:after="0" w:line="240" w:lineRule="auto"/>
        <w:ind w:left="0"/>
        <w:jc w:val="both"/>
        <w:rPr>
          <w:rFonts w:ascii="Arial Narrow" w:hAnsi="Arial Narrow" w:cs="Arial"/>
        </w:rPr>
      </w:pPr>
    </w:p>
    <w:p w:rsidR="008A787F" w:rsidRDefault="008A787F" w:rsidP="00F62F71">
      <w:pPr>
        <w:spacing w:after="0" w:line="240" w:lineRule="auto"/>
        <w:jc w:val="both"/>
        <w:rPr>
          <w:rFonts w:ascii="Arial Narrow" w:hAnsi="Arial Narrow" w:cs="Arial"/>
        </w:rPr>
      </w:pPr>
      <w:r w:rsidRPr="008A787F">
        <w:rPr>
          <w:rFonts w:ascii="Arial Narrow" w:hAnsi="Arial Narrow" w:cs="Arial"/>
        </w:rPr>
        <w:t xml:space="preserve">En este caso el </w:t>
      </w:r>
      <w:r w:rsidR="002C5801">
        <w:rPr>
          <w:rFonts w:ascii="Arial Narrow" w:hAnsi="Arial Narrow" w:cs="Arial"/>
        </w:rPr>
        <w:t xml:space="preserve">ajuste </w:t>
      </w:r>
      <w:r w:rsidRPr="008A787F">
        <w:rPr>
          <w:rFonts w:ascii="Arial Narrow" w:hAnsi="Arial Narrow" w:cs="Arial"/>
        </w:rPr>
        <w:t>por resultados implica:</w:t>
      </w:r>
    </w:p>
    <w:p w:rsidR="005A078A" w:rsidRPr="008A787F" w:rsidRDefault="005A078A" w:rsidP="00F62F71">
      <w:pPr>
        <w:spacing w:after="0" w:line="240" w:lineRule="auto"/>
        <w:jc w:val="both"/>
        <w:rPr>
          <w:rFonts w:ascii="Arial Narrow" w:hAnsi="Arial Narrow" w:cs="Arial"/>
        </w:rPr>
      </w:pPr>
    </w:p>
    <w:p w:rsidR="00927C54" w:rsidRDefault="005A078A" w:rsidP="00D454CD">
      <w:pPr>
        <w:pStyle w:val="Prrafodelista"/>
        <w:numPr>
          <w:ilvl w:val="1"/>
          <w:numId w:val="2"/>
        </w:numPr>
        <w:spacing w:after="0" w:line="240" w:lineRule="auto"/>
        <w:ind w:left="993" w:hanging="284"/>
        <w:jc w:val="both"/>
        <w:rPr>
          <w:rFonts w:ascii="Arial Narrow" w:hAnsi="Arial Narrow" w:cs="Arial"/>
        </w:rPr>
      </w:pPr>
      <w:r>
        <w:rPr>
          <w:rFonts w:ascii="Arial Narrow" w:hAnsi="Arial Narrow" w:cs="Arial"/>
        </w:rPr>
        <w:t>Ampliar el h</w:t>
      </w:r>
      <w:r w:rsidR="00927C54" w:rsidRPr="00B167D9">
        <w:rPr>
          <w:rFonts w:ascii="Arial Narrow" w:hAnsi="Arial Narrow" w:cs="Arial"/>
        </w:rPr>
        <w:t>orizonte temporal del Plan</w:t>
      </w:r>
      <w:r w:rsidR="00917AC9">
        <w:rPr>
          <w:rFonts w:ascii="Arial Narrow" w:hAnsi="Arial Narrow" w:cs="Arial"/>
        </w:rPr>
        <w:t>, para que</w:t>
      </w:r>
      <w:r w:rsidR="00927C54" w:rsidRPr="00B167D9">
        <w:rPr>
          <w:rFonts w:ascii="Arial Narrow" w:hAnsi="Arial Narrow" w:cs="Arial"/>
        </w:rPr>
        <w:t xml:space="preserve"> </w:t>
      </w:r>
      <w:r w:rsidR="00927C54">
        <w:rPr>
          <w:rFonts w:ascii="Arial Narrow" w:hAnsi="Arial Narrow" w:cs="Arial"/>
        </w:rPr>
        <w:t>coincid</w:t>
      </w:r>
      <w:r w:rsidR="00917AC9">
        <w:rPr>
          <w:rFonts w:ascii="Arial Narrow" w:hAnsi="Arial Narrow" w:cs="Arial"/>
        </w:rPr>
        <w:t>a</w:t>
      </w:r>
      <w:r w:rsidR="00927C54">
        <w:rPr>
          <w:rFonts w:ascii="Arial Narrow" w:hAnsi="Arial Narrow" w:cs="Arial"/>
        </w:rPr>
        <w:t xml:space="preserve"> con el PEDN, al 2021.</w:t>
      </w:r>
    </w:p>
    <w:p w:rsidR="00927C54" w:rsidRDefault="002C5801" w:rsidP="00D454CD">
      <w:pPr>
        <w:pStyle w:val="Prrafodelista"/>
        <w:numPr>
          <w:ilvl w:val="1"/>
          <w:numId w:val="2"/>
        </w:numPr>
        <w:spacing w:after="0" w:line="240" w:lineRule="auto"/>
        <w:ind w:left="993" w:hanging="284"/>
        <w:jc w:val="both"/>
        <w:rPr>
          <w:rFonts w:ascii="Arial Narrow" w:hAnsi="Arial Narrow" w:cs="Arial"/>
        </w:rPr>
      </w:pPr>
      <w:r>
        <w:rPr>
          <w:rFonts w:ascii="Arial Narrow" w:hAnsi="Arial Narrow" w:cs="Arial"/>
        </w:rPr>
        <w:t>Ajustar</w:t>
      </w:r>
      <w:r w:rsidR="00927C54">
        <w:rPr>
          <w:rFonts w:ascii="Arial Narrow" w:hAnsi="Arial Narrow" w:cs="Arial"/>
        </w:rPr>
        <w:t xml:space="preserve"> el análisis y la formulación a los 06 ejes estratégicos del PEDN</w:t>
      </w:r>
    </w:p>
    <w:p w:rsidR="00927C54" w:rsidRDefault="00917AC9" w:rsidP="00D454CD">
      <w:pPr>
        <w:pStyle w:val="Prrafodelista"/>
        <w:numPr>
          <w:ilvl w:val="1"/>
          <w:numId w:val="2"/>
        </w:numPr>
        <w:spacing w:after="0" w:line="240" w:lineRule="auto"/>
        <w:ind w:left="993" w:hanging="284"/>
        <w:jc w:val="both"/>
        <w:rPr>
          <w:rFonts w:ascii="Arial Narrow" w:hAnsi="Arial Narrow" w:cs="Arial"/>
        </w:rPr>
      </w:pPr>
      <w:r>
        <w:rPr>
          <w:rFonts w:ascii="Arial Narrow" w:hAnsi="Arial Narrow" w:cs="Arial"/>
        </w:rPr>
        <w:t xml:space="preserve">Completar </w:t>
      </w:r>
      <w:r w:rsidR="00927C54">
        <w:rPr>
          <w:rFonts w:ascii="Arial Narrow" w:hAnsi="Arial Narrow" w:cs="Arial"/>
        </w:rPr>
        <w:t>los</w:t>
      </w:r>
      <w:r w:rsidR="00927C54" w:rsidRPr="00E86D29">
        <w:rPr>
          <w:rFonts w:ascii="Arial Narrow" w:hAnsi="Arial Narrow" w:cs="Arial"/>
        </w:rPr>
        <w:t xml:space="preserve"> ele</w:t>
      </w:r>
      <w:r w:rsidR="00927C54">
        <w:rPr>
          <w:rFonts w:ascii="Arial Narrow" w:hAnsi="Arial Narrow" w:cs="Arial"/>
        </w:rPr>
        <w:t xml:space="preserve">mentos de la cadena estratégica </w:t>
      </w:r>
      <w:r>
        <w:rPr>
          <w:rFonts w:ascii="Arial Narrow" w:hAnsi="Arial Narrow" w:cs="Arial"/>
        </w:rPr>
        <w:t xml:space="preserve">faltantes </w:t>
      </w:r>
      <w:r w:rsidR="00927C54" w:rsidRPr="00E86D29">
        <w:rPr>
          <w:rFonts w:ascii="Arial Narrow" w:hAnsi="Arial Narrow" w:cs="Arial"/>
        </w:rPr>
        <w:t>(</w:t>
      </w:r>
      <w:r w:rsidR="00927C54">
        <w:rPr>
          <w:rFonts w:ascii="Arial Narrow" w:hAnsi="Arial Narrow" w:cs="Arial"/>
        </w:rPr>
        <w:t>objetivos estratégicos, objetivos específicos, indicadores y metas)</w:t>
      </w:r>
    </w:p>
    <w:p w:rsidR="00927C54" w:rsidRDefault="00927C54" w:rsidP="00D454CD">
      <w:pPr>
        <w:pStyle w:val="Prrafodelista"/>
        <w:numPr>
          <w:ilvl w:val="1"/>
          <w:numId w:val="2"/>
        </w:numPr>
        <w:spacing w:after="0" w:line="240" w:lineRule="auto"/>
        <w:ind w:left="993" w:hanging="284"/>
        <w:jc w:val="both"/>
        <w:rPr>
          <w:rFonts w:ascii="Arial Narrow" w:hAnsi="Arial Narrow" w:cs="Arial"/>
        </w:rPr>
      </w:pPr>
      <w:r>
        <w:rPr>
          <w:rFonts w:ascii="Arial Narrow" w:hAnsi="Arial Narrow" w:cs="Arial"/>
        </w:rPr>
        <w:t xml:space="preserve">Priorizar los objetivos específicos e indicadores  de carácter nacional a </w:t>
      </w:r>
      <w:r w:rsidR="002C5801">
        <w:rPr>
          <w:rFonts w:ascii="Arial Narrow" w:hAnsi="Arial Narrow" w:cs="Arial"/>
        </w:rPr>
        <w:t>ajustar</w:t>
      </w:r>
      <w:r>
        <w:rPr>
          <w:rFonts w:ascii="Arial Narrow" w:hAnsi="Arial Narrow" w:cs="Arial"/>
        </w:rPr>
        <w:t>.</w:t>
      </w:r>
    </w:p>
    <w:p w:rsidR="00927C54" w:rsidRPr="00B167D9" w:rsidRDefault="00927C54" w:rsidP="00D454CD">
      <w:pPr>
        <w:pStyle w:val="Prrafodelista"/>
        <w:numPr>
          <w:ilvl w:val="1"/>
          <w:numId w:val="2"/>
        </w:numPr>
        <w:spacing w:after="0" w:line="240" w:lineRule="auto"/>
        <w:ind w:left="993" w:hanging="284"/>
        <w:jc w:val="both"/>
        <w:rPr>
          <w:rFonts w:ascii="Arial Narrow" w:hAnsi="Arial Narrow" w:cs="Arial"/>
        </w:rPr>
      </w:pPr>
      <w:r>
        <w:rPr>
          <w:rFonts w:ascii="Arial Narrow" w:hAnsi="Arial Narrow" w:cs="Arial"/>
        </w:rPr>
        <w:t xml:space="preserve">Calcular las metas intermedias y finales para los objetivos específicos e indicadores priorizados. </w:t>
      </w:r>
    </w:p>
    <w:p w:rsidR="00917AC9" w:rsidRDefault="00917AC9" w:rsidP="00F62F71">
      <w:pPr>
        <w:pStyle w:val="Prrafodelista"/>
        <w:spacing w:after="0" w:line="240" w:lineRule="auto"/>
        <w:ind w:left="0"/>
        <w:jc w:val="both"/>
        <w:rPr>
          <w:rFonts w:ascii="Arial Narrow" w:hAnsi="Arial Narrow" w:cs="Arial"/>
        </w:rPr>
      </w:pPr>
    </w:p>
    <w:p w:rsidR="00004BEC" w:rsidRDefault="00004BEC" w:rsidP="00F62F71">
      <w:pPr>
        <w:pStyle w:val="Prrafodelista"/>
        <w:spacing w:after="0" w:line="240" w:lineRule="auto"/>
        <w:ind w:left="0"/>
        <w:jc w:val="both"/>
        <w:rPr>
          <w:rFonts w:ascii="Arial Narrow" w:hAnsi="Arial Narrow" w:cs="Arial"/>
        </w:rPr>
      </w:pPr>
      <w:r>
        <w:rPr>
          <w:rFonts w:ascii="Arial Narrow" w:hAnsi="Arial Narrow" w:cs="Arial"/>
        </w:rPr>
        <w:t xml:space="preserve">Se prevé que por lo general en la mayor parte de los casos, se deba hacer </w:t>
      </w:r>
      <w:r w:rsidR="002C5801">
        <w:rPr>
          <w:rFonts w:ascii="Arial Narrow" w:hAnsi="Arial Narrow" w:cs="Arial"/>
        </w:rPr>
        <w:t xml:space="preserve">el   </w:t>
      </w:r>
      <w:r>
        <w:rPr>
          <w:rFonts w:ascii="Arial Narrow" w:hAnsi="Arial Narrow" w:cs="Arial"/>
        </w:rPr>
        <w:t xml:space="preserve">proceso de </w:t>
      </w:r>
      <w:r w:rsidR="002C5801">
        <w:rPr>
          <w:rFonts w:ascii="Arial Narrow" w:hAnsi="Arial Narrow" w:cs="Arial"/>
        </w:rPr>
        <w:t xml:space="preserve">Ajuste por Resultados </w:t>
      </w:r>
      <w:r>
        <w:rPr>
          <w:rFonts w:ascii="Arial Narrow" w:hAnsi="Arial Narrow" w:cs="Arial"/>
        </w:rPr>
        <w:t>y actualización.</w:t>
      </w:r>
    </w:p>
    <w:p w:rsidR="00086D25" w:rsidRDefault="00086D25" w:rsidP="00F62F71">
      <w:pPr>
        <w:pStyle w:val="Prrafodelista"/>
        <w:spacing w:after="0" w:line="240" w:lineRule="auto"/>
        <w:ind w:left="0"/>
        <w:jc w:val="both"/>
        <w:rPr>
          <w:rFonts w:ascii="Arial Narrow" w:hAnsi="Arial Narrow" w:cs="Arial"/>
        </w:rPr>
      </w:pPr>
    </w:p>
    <w:p w:rsidR="00917AC9" w:rsidRPr="00FA69D0" w:rsidRDefault="00FA69D0" w:rsidP="00F62F71">
      <w:pPr>
        <w:spacing w:after="0" w:line="240" w:lineRule="auto"/>
        <w:jc w:val="both"/>
        <w:rPr>
          <w:rFonts w:ascii="Arial Narrow" w:hAnsi="Arial Narrow" w:cs="Arial"/>
          <w:b/>
          <w:sz w:val="18"/>
          <w:szCs w:val="18"/>
        </w:rPr>
      </w:pPr>
      <w:r w:rsidRPr="00DA1360">
        <w:rPr>
          <w:rFonts w:ascii="Arial Narrow" w:hAnsi="Arial Narrow" w:cs="Arial"/>
          <w:b/>
        </w:rPr>
        <w:t xml:space="preserve">3.4  Objetivos específicos, indicadores y metas del  PEDN seleccionados </w:t>
      </w:r>
      <w:r w:rsidR="002C5801">
        <w:rPr>
          <w:rFonts w:ascii="Arial Narrow" w:hAnsi="Arial Narrow" w:cs="Arial"/>
          <w:b/>
        </w:rPr>
        <w:t>para el ajuste por resultados</w:t>
      </w:r>
    </w:p>
    <w:p w:rsidR="00086D25" w:rsidRDefault="00086D25" w:rsidP="00F62F71">
      <w:pPr>
        <w:pStyle w:val="Prrafodelista"/>
        <w:spacing w:after="0" w:line="240" w:lineRule="auto"/>
        <w:ind w:left="0"/>
        <w:jc w:val="both"/>
        <w:rPr>
          <w:rFonts w:ascii="Arial Narrow" w:hAnsi="Arial Narrow" w:cs="Arial"/>
        </w:rPr>
      </w:pPr>
    </w:p>
    <w:p w:rsidR="00DE79A5" w:rsidRPr="00946B55" w:rsidRDefault="00752C1B" w:rsidP="00F62F71">
      <w:pPr>
        <w:pStyle w:val="Prrafodelista"/>
        <w:spacing w:after="0" w:line="240" w:lineRule="auto"/>
        <w:ind w:left="0"/>
        <w:jc w:val="both"/>
        <w:rPr>
          <w:rFonts w:ascii="Arial Narrow" w:hAnsi="Arial Narrow" w:cs="Arial"/>
        </w:rPr>
      </w:pPr>
      <w:r>
        <w:rPr>
          <w:rFonts w:ascii="Arial Narrow" w:hAnsi="Arial Narrow" w:cs="Arial"/>
        </w:rPr>
        <w:t>El PEDN, e</w:t>
      </w:r>
      <w:r w:rsidR="00946B55">
        <w:rPr>
          <w:rFonts w:ascii="Arial Narrow" w:hAnsi="Arial Narrow" w:cs="Arial"/>
        </w:rPr>
        <w:t xml:space="preserve">n los 06 ejes estratégicos </w:t>
      </w:r>
      <w:r>
        <w:rPr>
          <w:rFonts w:ascii="Arial Narrow" w:hAnsi="Arial Narrow" w:cs="Arial"/>
        </w:rPr>
        <w:t xml:space="preserve">presenta </w:t>
      </w:r>
      <w:r w:rsidR="00946B55" w:rsidRPr="00946B55">
        <w:rPr>
          <w:rFonts w:ascii="Arial Narrow" w:hAnsi="Arial Narrow" w:cs="Arial"/>
        </w:rPr>
        <w:t>31 objetiv</w:t>
      </w:r>
      <w:r>
        <w:rPr>
          <w:rFonts w:ascii="Arial Narrow" w:hAnsi="Arial Narrow" w:cs="Arial"/>
        </w:rPr>
        <w:t>os específicos y 91 indicadores y metas intermedias y finales para cada uno de ellos. Para el proceso</w:t>
      </w:r>
      <w:r w:rsidR="00086D25">
        <w:rPr>
          <w:rFonts w:ascii="Arial Narrow" w:hAnsi="Arial Narrow" w:cs="Arial"/>
        </w:rPr>
        <w:t xml:space="preserve"> de </w:t>
      </w:r>
      <w:r w:rsidR="002C5801">
        <w:rPr>
          <w:rFonts w:ascii="Arial Narrow" w:hAnsi="Arial Narrow" w:cs="Arial"/>
        </w:rPr>
        <w:t>ajuste</w:t>
      </w:r>
      <w:r w:rsidR="00086D25">
        <w:rPr>
          <w:rFonts w:ascii="Arial Narrow" w:hAnsi="Arial Narrow" w:cs="Arial"/>
        </w:rPr>
        <w:t xml:space="preserve"> por resultados, </w:t>
      </w:r>
      <w:r w:rsidR="00F45EFC">
        <w:rPr>
          <w:rFonts w:ascii="Arial Narrow" w:hAnsi="Arial Narrow" w:cs="Arial"/>
        </w:rPr>
        <w:t xml:space="preserve">a efectos que los niveles de gobierno identifiquen sus objetivos deficitarios, </w:t>
      </w:r>
      <w:r w:rsidR="008F2E1C">
        <w:rPr>
          <w:rFonts w:ascii="Arial Narrow" w:hAnsi="Arial Narrow" w:cs="Arial"/>
        </w:rPr>
        <w:t xml:space="preserve">el CEPLAN ha </w:t>
      </w:r>
      <w:r w:rsidRPr="00946B55">
        <w:rPr>
          <w:rFonts w:ascii="Arial Narrow" w:hAnsi="Arial Narrow" w:cs="Arial"/>
        </w:rPr>
        <w:t xml:space="preserve">seleccionado un grupo de objetivos específicos y </w:t>
      </w:r>
      <w:r w:rsidR="00144692">
        <w:rPr>
          <w:rFonts w:ascii="Arial Narrow" w:hAnsi="Arial Narrow" w:cs="Arial"/>
        </w:rPr>
        <w:t>17</w:t>
      </w:r>
      <w:r w:rsidRPr="00946B55">
        <w:rPr>
          <w:rFonts w:ascii="Arial Narrow" w:hAnsi="Arial Narrow" w:cs="Arial"/>
        </w:rPr>
        <w:t xml:space="preserve">  indicadores</w:t>
      </w:r>
      <w:r w:rsidR="00965B05">
        <w:rPr>
          <w:rFonts w:ascii="Arial Narrow" w:hAnsi="Arial Narrow" w:cs="Arial"/>
        </w:rPr>
        <w:t xml:space="preserve"> ( Anexo </w:t>
      </w:r>
      <w:r w:rsidR="00965B05">
        <w:rPr>
          <w:rFonts w:ascii="Arial Narrow" w:hAnsi="Arial Narrow" w:cs="Arial"/>
          <w:sz w:val="18"/>
          <w:szCs w:val="18"/>
        </w:rPr>
        <w:t>Nº 1)</w:t>
      </w:r>
      <w:r>
        <w:rPr>
          <w:rFonts w:ascii="Arial Narrow" w:hAnsi="Arial Narrow" w:cs="Arial"/>
        </w:rPr>
        <w:t>,</w:t>
      </w:r>
      <w:r w:rsidRPr="00946B55">
        <w:rPr>
          <w:rFonts w:ascii="Arial Narrow" w:hAnsi="Arial Narrow" w:cs="Arial"/>
        </w:rPr>
        <w:t xml:space="preserve"> </w:t>
      </w:r>
      <w:r w:rsidR="00F45EFC">
        <w:rPr>
          <w:rFonts w:ascii="Arial Narrow" w:hAnsi="Arial Narrow" w:cs="Arial"/>
        </w:rPr>
        <w:t>bajo tres criterios:</w:t>
      </w:r>
    </w:p>
    <w:p w:rsidR="00DE79A5" w:rsidRPr="00946B55" w:rsidRDefault="00DE79A5" w:rsidP="00F62F71">
      <w:pPr>
        <w:pStyle w:val="Prrafodelista"/>
        <w:spacing w:after="0" w:line="240" w:lineRule="auto"/>
        <w:ind w:left="0"/>
        <w:jc w:val="both"/>
        <w:rPr>
          <w:rFonts w:ascii="Arial Narrow" w:hAnsi="Arial Narrow" w:cs="Arial"/>
        </w:rPr>
      </w:pPr>
    </w:p>
    <w:p w:rsidR="00F45EFC" w:rsidRPr="00965B05" w:rsidRDefault="00F45EFC" w:rsidP="00D454CD">
      <w:pPr>
        <w:pStyle w:val="Prrafodelista"/>
        <w:numPr>
          <w:ilvl w:val="1"/>
          <w:numId w:val="2"/>
        </w:numPr>
        <w:spacing w:after="0" w:line="240" w:lineRule="auto"/>
        <w:ind w:left="993" w:hanging="284"/>
        <w:jc w:val="both"/>
        <w:rPr>
          <w:rFonts w:ascii="Arial Narrow" w:hAnsi="Arial Narrow" w:cs="Arial"/>
        </w:rPr>
      </w:pPr>
      <w:r w:rsidRPr="00965B05">
        <w:rPr>
          <w:rFonts w:ascii="Arial Narrow" w:hAnsi="Arial Narrow" w:cs="Arial"/>
        </w:rPr>
        <w:t>O</w:t>
      </w:r>
      <w:r w:rsidR="00DE79A5" w:rsidRPr="00965B05">
        <w:rPr>
          <w:rFonts w:ascii="Arial Narrow" w:hAnsi="Arial Narrow" w:cs="Arial"/>
        </w:rPr>
        <w:t xml:space="preserve">bjetivos específicos e indicadores </w:t>
      </w:r>
      <w:r w:rsidRPr="00965B05">
        <w:rPr>
          <w:rFonts w:ascii="Arial Narrow" w:hAnsi="Arial Narrow" w:cs="Arial"/>
        </w:rPr>
        <w:t>que</w:t>
      </w:r>
      <w:r w:rsidR="00DE79A5" w:rsidRPr="00965B05">
        <w:rPr>
          <w:rFonts w:ascii="Arial Narrow" w:hAnsi="Arial Narrow" w:cs="Arial"/>
        </w:rPr>
        <w:t xml:space="preserve"> </w:t>
      </w:r>
      <w:r w:rsidRPr="00965B05">
        <w:rPr>
          <w:rFonts w:ascii="Arial Narrow" w:hAnsi="Arial Narrow" w:cs="Arial"/>
        </w:rPr>
        <w:t>siendo</w:t>
      </w:r>
      <w:r w:rsidR="00965B05" w:rsidRPr="00965B05">
        <w:rPr>
          <w:rFonts w:ascii="Arial Narrow" w:hAnsi="Arial Narrow" w:cs="Arial"/>
        </w:rPr>
        <w:t xml:space="preserve"> competencia</w:t>
      </w:r>
      <w:r w:rsidR="00DE79A5" w:rsidRPr="00965B05">
        <w:rPr>
          <w:rFonts w:ascii="Arial Narrow" w:hAnsi="Arial Narrow" w:cs="Arial"/>
        </w:rPr>
        <w:t xml:space="preserve"> de los GR</w:t>
      </w:r>
      <w:r w:rsidRPr="00965B05">
        <w:rPr>
          <w:rFonts w:ascii="Arial Narrow" w:hAnsi="Arial Narrow" w:cs="Arial"/>
        </w:rPr>
        <w:t xml:space="preserve"> y/o locales,</w:t>
      </w:r>
      <w:r w:rsidR="00965B05" w:rsidRPr="00965B05">
        <w:rPr>
          <w:rFonts w:ascii="Arial Narrow" w:hAnsi="Arial Narrow" w:cs="Arial"/>
        </w:rPr>
        <w:t xml:space="preserve"> </w:t>
      </w:r>
      <w:r w:rsidRPr="00965B05">
        <w:rPr>
          <w:rFonts w:ascii="Arial Narrow" w:hAnsi="Arial Narrow" w:cs="Arial"/>
        </w:rPr>
        <w:t>responden a políticas de Estado</w:t>
      </w:r>
    </w:p>
    <w:p w:rsidR="00752C1B" w:rsidRPr="00F45EFC" w:rsidRDefault="00F45EFC" w:rsidP="00D454CD">
      <w:pPr>
        <w:pStyle w:val="Prrafodelista"/>
        <w:numPr>
          <w:ilvl w:val="1"/>
          <w:numId w:val="2"/>
        </w:numPr>
        <w:spacing w:after="0" w:line="240" w:lineRule="auto"/>
        <w:ind w:left="993" w:hanging="284"/>
        <w:jc w:val="both"/>
        <w:rPr>
          <w:rFonts w:ascii="Arial Narrow" w:hAnsi="Arial Narrow" w:cs="Arial"/>
        </w:rPr>
      </w:pPr>
      <w:r w:rsidRPr="00F45EFC">
        <w:rPr>
          <w:rFonts w:ascii="Arial Narrow" w:hAnsi="Arial Narrow" w:cs="Arial"/>
        </w:rPr>
        <w:t>O</w:t>
      </w:r>
      <w:r w:rsidR="00DE79A5" w:rsidRPr="00F45EFC">
        <w:rPr>
          <w:rFonts w:ascii="Arial Narrow" w:hAnsi="Arial Narrow" w:cs="Arial"/>
        </w:rPr>
        <w:t xml:space="preserve">bjetivos específicos e indicadores coincidentes </w:t>
      </w:r>
      <w:r w:rsidR="00BF6096" w:rsidRPr="00F45EFC">
        <w:rPr>
          <w:rFonts w:ascii="Arial Narrow" w:hAnsi="Arial Narrow" w:cs="Arial"/>
        </w:rPr>
        <w:t xml:space="preserve">con los </w:t>
      </w:r>
      <w:r>
        <w:rPr>
          <w:rFonts w:ascii="Arial Narrow" w:hAnsi="Arial Narrow" w:cs="Arial"/>
        </w:rPr>
        <w:t>Objetivos del Milenio.</w:t>
      </w:r>
    </w:p>
    <w:p w:rsidR="00965B05" w:rsidRDefault="00965B05" w:rsidP="00D454CD">
      <w:pPr>
        <w:pStyle w:val="Prrafodelista"/>
        <w:numPr>
          <w:ilvl w:val="1"/>
          <w:numId w:val="2"/>
        </w:numPr>
        <w:spacing w:after="0" w:line="240" w:lineRule="auto"/>
        <w:ind w:left="993" w:hanging="284"/>
        <w:jc w:val="both"/>
        <w:rPr>
          <w:rFonts w:ascii="Arial Narrow" w:hAnsi="Arial Narrow" w:cs="Arial"/>
        </w:rPr>
      </w:pPr>
      <w:r w:rsidRPr="00965B05">
        <w:rPr>
          <w:rFonts w:ascii="Arial Narrow" w:hAnsi="Arial Narrow" w:cs="Arial"/>
        </w:rPr>
        <w:t>Objetivos específicos e indicadores coin</w:t>
      </w:r>
      <w:r>
        <w:rPr>
          <w:rFonts w:ascii="Arial Narrow" w:hAnsi="Arial Narrow" w:cs="Arial"/>
        </w:rPr>
        <w:t>c</w:t>
      </w:r>
      <w:r w:rsidRPr="00965B05">
        <w:rPr>
          <w:rFonts w:ascii="Arial Narrow" w:hAnsi="Arial Narrow" w:cs="Arial"/>
        </w:rPr>
        <w:t xml:space="preserve">identes con el IDH </w:t>
      </w:r>
    </w:p>
    <w:p w:rsidR="00965B05" w:rsidRPr="00965B05" w:rsidRDefault="00965B05" w:rsidP="00F62F71">
      <w:pPr>
        <w:pStyle w:val="Prrafodelista"/>
        <w:spacing w:after="0" w:line="240" w:lineRule="auto"/>
        <w:ind w:left="0"/>
        <w:jc w:val="both"/>
        <w:rPr>
          <w:rFonts w:ascii="Arial Narrow" w:hAnsi="Arial Narrow" w:cs="Arial"/>
        </w:rPr>
      </w:pPr>
    </w:p>
    <w:p w:rsidR="00F45EFC" w:rsidRDefault="00F45EFC" w:rsidP="00F62F71">
      <w:pPr>
        <w:pStyle w:val="Prrafodelista"/>
        <w:spacing w:after="0" w:line="240" w:lineRule="auto"/>
        <w:ind w:left="0"/>
        <w:jc w:val="both"/>
        <w:rPr>
          <w:rFonts w:ascii="Arial Narrow" w:hAnsi="Arial Narrow" w:cs="Arial"/>
        </w:rPr>
      </w:pPr>
      <w:r>
        <w:rPr>
          <w:rFonts w:ascii="Arial Narrow" w:hAnsi="Arial Narrow" w:cs="Arial"/>
        </w:rPr>
        <w:t>Es respecto a estos objetivos especí</w:t>
      </w:r>
      <w:r w:rsidR="00965B05">
        <w:rPr>
          <w:rFonts w:ascii="Arial Narrow" w:hAnsi="Arial Narrow" w:cs="Arial"/>
        </w:rPr>
        <w:t>ficos</w:t>
      </w:r>
      <w:r w:rsidR="00144692">
        <w:rPr>
          <w:rFonts w:ascii="Arial Narrow" w:hAnsi="Arial Narrow" w:cs="Arial"/>
        </w:rPr>
        <w:t xml:space="preserve"> y los 17</w:t>
      </w:r>
      <w:r w:rsidR="00965B05">
        <w:rPr>
          <w:rFonts w:ascii="Arial Narrow" w:hAnsi="Arial Narrow" w:cs="Arial"/>
        </w:rPr>
        <w:t xml:space="preserve"> indicadores y metas </w:t>
      </w:r>
      <w:r>
        <w:rPr>
          <w:rFonts w:ascii="Arial Narrow" w:hAnsi="Arial Narrow" w:cs="Arial"/>
        </w:rPr>
        <w:t xml:space="preserve">sobre los que se realizará el </w:t>
      </w:r>
      <w:r w:rsidR="00144692">
        <w:rPr>
          <w:rFonts w:ascii="Arial Narrow" w:hAnsi="Arial Narrow" w:cs="Arial"/>
        </w:rPr>
        <w:t>ajuste</w:t>
      </w:r>
      <w:r>
        <w:rPr>
          <w:rFonts w:ascii="Arial Narrow" w:hAnsi="Arial Narrow" w:cs="Arial"/>
        </w:rPr>
        <w:t xml:space="preserve"> por resultados</w:t>
      </w:r>
      <w:r w:rsidR="00965B05">
        <w:rPr>
          <w:rFonts w:ascii="Arial Narrow" w:hAnsi="Arial Narrow" w:cs="Arial"/>
        </w:rPr>
        <w:t xml:space="preserve">. De este universo los GR y/o GL priorizaran entre 10 o 12 (como mínimo) objetivos </w:t>
      </w:r>
      <w:r w:rsidR="00144692">
        <w:rPr>
          <w:rFonts w:ascii="Arial Narrow" w:hAnsi="Arial Narrow" w:cs="Arial"/>
        </w:rPr>
        <w:t xml:space="preserve">específicos con indicadores </w:t>
      </w:r>
      <w:r w:rsidR="00965B05">
        <w:rPr>
          <w:rFonts w:ascii="Arial Narrow" w:hAnsi="Arial Narrow" w:cs="Arial"/>
        </w:rPr>
        <w:t>deficitarios para ellos, sobre los cuales calcularan sus metas y metas colaborativas, con las metodologías sugeridas en esta guía.</w:t>
      </w:r>
    </w:p>
    <w:p w:rsidR="00965B05" w:rsidRDefault="00965B05" w:rsidP="00F62F71">
      <w:pPr>
        <w:pStyle w:val="Prrafodelista"/>
        <w:spacing w:after="0" w:line="240" w:lineRule="auto"/>
        <w:ind w:left="0"/>
        <w:jc w:val="both"/>
        <w:rPr>
          <w:rFonts w:ascii="Arial Narrow" w:hAnsi="Arial Narrow" w:cs="Arial"/>
        </w:rPr>
      </w:pPr>
    </w:p>
    <w:p w:rsidR="00DE79A5" w:rsidRPr="00946B55" w:rsidRDefault="00DE79A5" w:rsidP="00F62F71">
      <w:pPr>
        <w:spacing w:after="0" w:line="240" w:lineRule="auto"/>
        <w:jc w:val="both"/>
        <w:rPr>
          <w:rFonts w:ascii="Arial Narrow" w:hAnsi="Arial Narrow" w:cs="Arial"/>
          <w:b/>
        </w:rPr>
      </w:pPr>
      <w:r w:rsidRPr="00946B55">
        <w:rPr>
          <w:rFonts w:ascii="Arial Narrow" w:hAnsi="Arial Narrow" w:cs="Arial"/>
        </w:rPr>
        <w:t xml:space="preserve">   </w:t>
      </w:r>
    </w:p>
    <w:p w:rsidR="00F574CA" w:rsidRPr="00C52AB4" w:rsidRDefault="00F574CA" w:rsidP="00D454CD">
      <w:pPr>
        <w:pStyle w:val="Prrafodelista"/>
        <w:numPr>
          <w:ilvl w:val="0"/>
          <w:numId w:val="9"/>
        </w:numPr>
        <w:ind w:left="0" w:firstLine="0"/>
        <w:jc w:val="both"/>
        <w:rPr>
          <w:rFonts w:ascii="Arial Narrow" w:hAnsi="Arial Narrow" w:cs="Arial"/>
          <w:b/>
        </w:rPr>
      </w:pPr>
      <w:r w:rsidRPr="00C52AB4">
        <w:rPr>
          <w:rFonts w:ascii="Arial Narrow" w:hAnsi="Arial Narrow" w:cs="Arial"/>
          <w:b/>
        </w:rPr>
        <w:t xml:space="preserve">METODOLOGIA PARA </w:t>
      </w:r>
      <w:r w:rsidR="000835B5">
        <w:rPr>
          <w:rFonts w:ascii="Arial Narrow" w:hAnsi="Arial Narrow" w:cs="Arial"/>
          <w:b/>
        </w:rPr>
        <w:t xml:space="preserve">EL </w:t>
      </w:r>
      <w:r w:rsidRPr="00C52AB4">
        <w:rPr>
          <w:rFonts w:ascii="Arial Narrow" w:hAnsi="Arial Narrow" w:cs="Arial"/>
          <w:b/>
        </w:rPr>
        <w:t xml:space="preserve"> ALINEAMIENTO </w:t>
      </w:r>
      <w:r w:rsidR="000835B5">
        <w:rPr>
          <w:rFonts w:ascii="Arial Narrow" w:hAnsi="Arial Narrow" w:cs="Arial"/>
          <w:b/>
        </w:rPr>
        <w:t xml:space="preserve">POR RESULTADOS </w:t>
      </w:r>
      <w:r w:rsidRPr="00C52AB4">
        <w:rPr>
          <w:rFonts w:ascii="Arial Narrow" w:hAnsi="Arial Narrow" w:cs="Arial"/>
          <w:b/>
        </w:rPr>
        <w:t>DE PDC</w:t>
      </w:r>
      <w:r w:rsidR="000835B5">
        <w:rPr>
          <w:rFonts w:ascii="Arial Narrow" w:hAnsi="Arial Narrow" w:cs="Arial"/>
          <w:b/>
        </w:rPr>
        <w:t>s</w:t>
      </w:r>
    </w:p>
    <w:p w:rsidR="000835B5" w:rsidRDefault="000835B5" w:rsidP="00F62F71">
      <w:pPr>
        <w:pStyle w:val="Prrafodelista"/>
        <w:spacing w:after="0" w:line="240" w:lineRule="auto"/>
        <w:ind w:left="0"/>
        <w:jc w:val="both"/>
        <w:rPr>
          <w:rFonts w:ascii="Arial Narrow" w:hAnsi="Arial Narrow" w:cs="Arial"/>
        </w:rPr>
      </w:pPr>
    </w:p>
    <w:p w:rsidR="00F574CA" w:rsidRDefault="00431862" w:rsidP="00F62F71">
      <w:pPr>
        <w:pStyle w:val="Prrafodelista"/>
        <w:spacing w:after="0" w:line="240" w:lineRule="auto"/>
        <w:ind w:left="0"/>
        <w:jc w:val="both"/>
        <w:rPr>
          <w:rFonts w:ascii="Arial Narrow" w:hAnsi="Arial Narrow" w:cs="Arial"/>
        </w:rPr>
      </w:pPr>
      <w:r>
        <w:rPr>
          <w:rFonts w:ascii="Arial Narrow" w:hAnsi="Arial Narrow" w:cs="Arial"/>
        </w:rPr>
        <w:t>En el contexto de consolidar</w:t>
      </w:r>
      <w:r w:rsidR="00F574CA" w:rsidRPr="00C52AB4">
        <w:rPr>
          <w:rFonts w:ascii="Arial Narrow" w:hAnsi="Arial Narrow" w:cs="Arial"/>
        </w:rPr>
        <w:t xml:space="preserve"> un Sistema Nacional de Planeamiento</w:t>
      </w:r>
      <w:r>
        <w:rPr>
          <w:rFonts w:ascii="Arial Narrow" w:hAnsi="Arial Narrow" w:cs="Arial"/>
        </w:rPr>
        <w:t xml:space="preserve"> Estratégico</w:t>
      </w:r>
      <w:r w:rsidR="00F574CA" w:rsidRPr="00C52AB4">
        <w:rPr>
          <w:rFonts w:ascii="Arial Narrow" w:hAnsi="Arial Narrow" w:cs="Arial"/>
        </w:rPr>
        <w:t xml:space="preserve">, se requiere que los PDC de los diferentes niveles de gobierno estén </w:t>
      </w:r>
      <w:r>
        <w:rPr>
          <w:rFonts w:ascii="Arial Narrow" w:hAnsi="Arial Narrow" w:cs="Arial"/>
        </w:rPr>
        <w:t>ajustados</w:t>
      </w:r>
      <w:r w:rsidR="007E7F8C">
        <w:rPr>
          <w:rFonts w:ascii="Arial Narrow" w:hAnsi="Arial Narrow" w:cs="Arial"/>
        </w:rPr>
        <w:t xml:space="preserve"> por resultados</w:t>
      </w:r>
      <w:r w:rsidR="00F574CA" w:rsidRPr="00C52AB4">
        <w:rPr>
          <w:rFonts w:ascii="Arial Narrow" w:hAnsi="Arial Narrow" w:cs="Arial"/>
        </w:rPr>
        <w:t>, eso pasa por diseñar los pasos mínimos necesarios para lograr dicho objetivo, dado que la mayoría de Gobiernos Regionales y Locales cuentan con PDC, elaborados con diferentes metodologías, con diferentes cadenas estratégicas en su formulación.</w:t>
      </w:r>
    </w:p>
    <w:p w:rsidR="000835B5" w:rsidRPr="00C52AB4" w:rsidRDefault="000835B5" w:rsidP="00F62F71">
      <w:pPr>
        <w:pStyle w:val="Prrafodelista"/>
        <w:spacing w:after="0" w:line="240" w:lineRule="auto"/>
        <w:ind w:left="0"/>
        <w:jc w:val="both"/>
        <w:rPr>
          <w:rFonts w:ascii="Arial Narrow" w:hAnsi="Arial Narrow" w:cs="Arial"/>
        </w:rPr>
      </w:pPr>
    </w:p>
    <w:p w:rsidR="000835B5" w:rsidRDefault="000835B5" w:rsidP="00F62F71">
      <w:pPr>
        <w:pStyle w:val="Prrafodelista"/>
        <w:spacing w:line="240" w:lineRule="auto"/>
        <w:ind w:left="0"/>
        <w:jc w:val="both"/>
        <w:rPr>
          <w:rFonts w:ascii="Arial Narrow" w:hAnsi="Arial Narrow" w:cs="Arial"/>
        </w:rPr>
      </w:pPr>
      <w:r w:rsidRPr="000835B5">
        <w:rPr>
          <w:rFonts w:ascii="Arial Narrow" w:hAnsi="Arial Narrow" w:cs="Arial"/>
        </w:rPr>
        <w:t>Esta metodología está b</w:t>
      </w:r>
      <w:r>
        <w:rPr>
          <w:rFonts w:ascii="Arial Narrow" w:hAnsi="Arial Narrow" w:cs="Arial"/>
        </w:rPr>
        <w:t>á</w:t>
      </w:r>
      <w:r w:rsidRPr="000835B5">
        <w:rPr>
          <w:rFonts w:ascii="Arial Narrow" w:hAnsi="Arial Narrow" w:cs="Arial"/>
        </w:rPr>
        <w:t xml:space="preserve">sicamente </w:t>
      </w:r>
      <w:r>
        <w:rPr>
          <w:rFonts w:ascii="Arial Narrow" w:hAnsi="Arial Narrow" w:cs="Arial"/>
        </w:rPr>
        <w:t xml:space="preserve">destinada a los procesos de </w:t>
      </w:r>
      <w:r w:rsidR="00431862">
        <w:rPr>
          <w:rFonts w:ascii="Arial Narrow" w:hAnsi="Arial Narrow" w:cs="Arial"/>
        </w:rPr>
        <w:t>ajuste por resultados</w:t>
      </w:r>
      <w:r>
        <w:rPr>
          <w:rFonts w:ascii="Arial Narrow" w:hAnsi="Arial Narrow" w:cs="Arial"/>
        </w:rPr>
        <w:t xml:space="preserve"> y </w:t>
      </w:r>
      <w:r w:rsidR="00431862">
        <w:rPr>
          <w:rFonts w:ascii="Arial Narrow" w:hAnsi="Arial Narrow" w:cs="Arial"/>
        </w:rPr>
        <w:t>actualización /ajuste por resultados</w:t>
      </w:r>
      <w:r>
        <w:rPr>
          <w:rFonts w:ascii="Arial Narrow" w:hAnsi="Arial Narrow" w:cs="Arial"/>
        </w:rPr>
        <w:t>, para el caso de formulación/</w:t>
      </w:r>
      <w:r w:rsidR="00431862">
        <w:rPr>
          <w:rFonts w:ascii="Arial Narrow" w:hAnsi="Arial Narrow" w:cs="Arial"/>
        </w:rPr>
        <w:t>ajuste por resultados</w:t>
      </w:r>
      <w:r>
        <w:rPr>
          <w:rFonts w:ascii="Arial Narrow" w:hAnsi="Arial Narrow" w:cs="Arial"/>
        </w:rPr>
        <w:t xml:space="preserve"> se recomienda usar una metodología de formulación de planes de desarrollo concertado, incorporando los aspectos requeridos para lograr el </w:t>
      </w:r>
      <w:r w:rsidR="00431862">
        <w:rPr>
          <w:rFonts w:ascii="Arial Narrow" w:hAnsi="Arial Narrow" w:cs="Arial"/>
        </w:rPr>
        <w:t>ajuste</w:t>
      </w:r>
      <w:r>
        <w:rPr>
          <w:rFonts w:ascii="Arial Narrow" w:hAnsi="Arial Narrow" w:cs="Arial"/>
        </w:rPr>
        <w:t xml:space="preserve"> </w:t>
      </w:r>
      <w:r w:rsidR="007E7F8C">
        <w:rPr>
          <w:rFonts w:ascii="Arial Narrow" w:hAnsi="Arial Narrow" w:cs="Arial"/>
        </w:rPr>
        <w:t xml:space="preserve">por resultados </w:t>
      </w:r>
      <w:r w:rsidR="008F2E1C">
        <w:rPr>
          <w:rFonts w:ascii="Arial Narrow" w:hAnsi="Arial Narrow" w:cs="Arial"/>
        </w:rPr>
        <w:t>de esta metodología</w:t>
      </w:r>
      <w:r>
        <w:rPr>
          <w:rFonts w:ascii="Arial Narrow" w:hAnsi="Arial Narrow" w:cs="Arial"/>
        </w:rPr>
        <w:t xml:space="preserve">. </w:t>
      </w:r>
    </w:p>
    <w:p w:rsidR="00F574CA" w:rsidRPr="00C52AB4" w:rsidRDefault="00F574CA" w:rsidP="00F62F71">
      <w:pPr>
        <w:pStyle w:val="Prrafodelista"/>
        <w:ind w:left="0"/>
        <w:jc w:val="both"/>
        <w:rPr>
          <w:rFonts w:ascii="Arial Narrow" w:hAnsi="Arial Narrow" w:cs="Arial"/>
        </w:rPr>
      </w:pPr>
    </w:p>
    <w:p w:rsidR="00F574CA" w:rsidRPr="00C52AB4" w:rsidRDefault="00F574CA" w:rsidP="00F62F71">
      <w:pPr>
        <w:pStyle w:val="Prrafodelista"/>
        <w:spacing w:after="0" w:line="240" w:lineRule="auto"/>
        <w:ind w:left="0"/>
        <w:jc w:val="both"/>
        <w:rPr>
          <w:rFonts w:ascii="Arial Narrow" w:hAnsi="Arial Narrow" w:cs="Arial"/>
        </w:rPr>
      </w:pPr>
      <w:r w:rsidRPr="00C52AB4">
        <w:rPr>
          <w:rFonts w:ascii="Arial Narrow" w:hAnsi="Arial Narrow" w:cs="Arial"/>
        </w:rPr>
        <w:t xml:space="preserve">Para iniciar </w:t>
      </w:r>
      <w:r w:rsidR="000835B5">
        <w:rPr>
          <w:rFonts w:ascii="Arial Narrow" w:hAnsi="Arial Narrow" w:cs="Arial"/>
        </w:rPr>
        <w:t>un</w:t>
      </w:r>
      <w:r w:rsidRPr="00C52AB4">
        <w:rPr>
          <w:rFonts w:ascii="Arial Narrow" w:hAnsi="Arial Narrow" w:cs="Arial"/>
        </w:rPr>
        <w:t xml:space="preserve"> proceso de </w:t>
      </w:r>
      <w:r w:rsidR="00431862">
        <w:rPr>
          <w:rFonts w:ascii="Arial Narrow" w:hAnsi="Arial Narrow" w:cs="Arial"/>
        </w:rPr>
        <w:t xml:space="preserve">ajuste por resultados </w:t>
      </w:r>
      <w:r w:rsidRPr="00C52AB4">
        <w:rPr>
          <w:rFonts w:ascii="Arial Narrow" w:hAnsi="Arial Narrow" w:cs="Arial"/>
        </w:rPr>
        <w:t>de los PDC de los Gobiernos Regionales y</w:t>
      </w:r>
      <w:r w:rsidR="00B43E58">
        <w:rPr>
          <w:rFonts w:ascii="Arial Narrow" w:hAnsi="Arial Narrow" w:cs="Arial"/>
        </w:rPr>
        <w:t xml:space="preserve">/o </w:t>
      </w:r>
      <w:r w:rsidRPr="00C52AB4">
        <w:rPr>
          <w:rFonts w:ascii="Arial Narrow" w:hAnsi="Arial Narrow" w:cs="Arial"/>
        </w:rPr>
        <w:t xml:space="preserve"> Locales, se parte de la premisa que  este proceso debe tender:</w:t>
      </w:r>
    </w:p>
    <w:p w:rsidR="00F574CA" w:rsidRPr="00C52AB4" w:rsidRDefault="00F574CA" w:rsidP="00F62F71">
      <w:pPr>
        <w:pStyle w:val="Prrafodelista"/>
        <w:spacing w:after="0" w:line="240" w:lineRule="auto"/>
        <w:ind w:left="0"/>
        <w:rPr>
          <w:rFonts w:ascii="Arial Narrow" w:hAnsi="Arial Narrow" w:cs="Arial"/>
        </w:rPr>
      </w:pPr>
    </w:p>
    <w:p w:rsidR="00640FC3" w:rsidRDefault="00F574CA" w:rsidP="00D454CD">
      <w:pPr>
        <w:pStyle w:val="Prrafodelista"/>
        <w:numPr>
          <w:ilvl w:val="1"/>
          <w:numId w:val="2"/>
        </w:numPr>
        <w:spacing w:after="0" w:line="240" w:lineRule="auto"/>
        <w:ind w:left="993" w:hanging="284"/>
        <w:jc w:val="both"/>
        <w:rPr>
          <w:rFonts w:ascii="Arial Narrow" w:hAnsi="Arial Narrow" w:cs="Arial"/>
        </w:rPr>
      </w:pPr>
      <w:r w:rsidRPr="00C52AB4">
        <w:rPr>
          <w:rFonts w:ascii="Arial Narrow" w:hAnsi="Arial Narrow" w:cs="Arial"/>
        </w:rPr>
        <w:t xml:space="preserve">A lograr el </w:t>
      </w:r>
      <w:r w:rsidR="00431862">
        <w:rPr>
          <w:rFonts w:ascii="Arial Narrow" w:hAnsi="Arial Narrow" w:cs="Arial"/>
        </w:rPr>
        <w:t xml:space="preserve">ajuste </w:t>
      </w:r>
      <w:r w:rsidRPr="00C52AB4">
        <w:rPr>
          <w:rFonts w:ascii="Arial Narrow" w:hAnsi="Arial Narrow" w:cs="Arial"/>
        </w:rPr>
        <w:t xml:space="preserve"> intergubernamental de los planes, esto es a Nivel de Gobierno </w:t>
      </w:r>
      <w:r w:rsidR="00640FC3">
        <w:rPr>
          <w:rFonts w:ascii="Arial Narrow" w:hAnsi="Arial Narrow" w:cs="Arial"/>
        </w:rPr>
        <w:t xml:space="preserve">   </w:t>
      </w:r>
    </w:p>
    <w:p w:rsidR="00F574CA" w:rsidRPr="00C52AB4" w:rsidRDefault="00F574CA" w:rsidP="006E179C">
      <w:pPr>
        <w:pStyle w:val="Prrafodelista"/>
        <w:spacing w:after="0" w:line="240" w:lineRule="auto"/>
        <w:ind w:left="993"/>
        <w:jc w:val="both"/>
        <w:rPr>
          <w:rFonts w:ascii="Arial Narrow" w:hAnsi="Arial Narrow" w:cs="Arial"/>
        </w:rPr>
      </w:pPr>
      <w:r w:rsidRPr="00C52AB4">
        <w:rPr>
          <w:rFonts w:ascii="Arial Narrow" w:hAnsi="Arial Narrow" w:cs="Arial"/>
        </w:rPr>
        <w:t>Regional, Nivel Provincial y Nivel Distrital.</w:t>
      </w:r>
    </w:p>
    <w:p w:rsidR="00640FC3" w:rsidRDefault="00F574CA" w:rsidP="00D454CD">
      <w:pPr>
        <w:pStyle w:val="Prrafodelista"/>
        <w:numPr>
          <w:ilvl w:val="1"/>
          <w:numId w:val="2"/>
        </w:numPr>
        <w:spacing w:after="0" w:line="240" w:lineRule="auto"/>
        <w:ind w:left="993" w:hanging="284"/>
        <w:jc w:val="both"/>
        <w:rPr>
          <w:rFonts w:ascii="Arial Narrow" w:hAnsi="Arial Narrow" w:cs="Arial"/>
        </w:rPr>
      </w:pPr>
      <w:r w:rsidRPr="00C52AB4">
        <w:rPr>
          <w:rFonts w:ascii="Arial Narrow" w:hAnsi="Arial Narrow" w:cs="Arial"/>
        </w:rPr>
        <w:t>A</w:t>
      </w:r>
      <w:r w:rsidR="008351E6">
        <w:rPr>
          <w:rFonts w:ascii="Arial Narrow" w:hAnsi="Arial Narrow" w:cs="Arial"/>
        </w:rPr>
        <w:t xml:space="preserve"> </w:t>
      </w:r>
      <w:r w:rsidRPr="00C52AB4">
        <w:rPr>
          <w:rFonts w:ascii="Arial Narrow" w:hAnsi="Arial Narrow" w:cs="Arial"/>
        </w:rPr>
        <w:t xml:space="preserve"> unificar la cadena estratégica de los Planes de Desarrollo Concertado de los niveles </w:t>
      </w:r>
    </w:p>
    <w:p w:rsidR="00F574CA" w:rsidRPr="00C52AB4" w:rsidRDefault="00431862" w:rsidP="006E179C">
      <w:pPr>
        <w:pStyle w:val="Prrafodelista"/>
        <w:spacing w:after="0" w:line="240" w:lineRule="auto"/>
        <w:ind w:left="993"/>
        <w:jc w:val="both"/>
        <w:rPr>
          <w:rFonts w:ascii="Arial Narrow" w:hAnsi="Arial Narrow" w:cs="Arial"/>
        </w:rPr>
      </w:pPr>
      <w:r>
        <w:rPr>
          <w:rFonts w:ascii="Arial Narrow" w:hAnsi="Arial Narrow" w:cs="Arial"/>
        </w:rPr>
        <w:t>r</w:t>
      </w:r>
      <w:r w:rsidR="00F574CA" w:rsidRPr="00C52AB4">
        <w:rPr>
          <w:rFonts w:ascii="Arial Narrow" w:hAnsi="Arial Narrow" w:cs="Arial"/>
        </w:rPr>
        <w:t>egional</w:t>
      </w:r>
      <w:r w:rsidR="008351E6">
        <w:rPr>
          <w:rFonts w:ascii="Arial Narrow" w:hAnsi="Arial Narrow" w:cs="Arial"/>
        </w:rPr>
        <w:t xml:space="preserve">, provincial, </w:t>
      </w:r>
      <w:r w:rsidR="00F574CA" w:rsidRPr="00C52AB4">
        <w:rPr>
          <w:rFonts w:ascii="Arial Narrow" w:hAnsi="Arial Narrow" w:cs="Arial"/>
        </w:rPr>
        <w:t>distrital.</w:t>
      </w:r>
    </w:p>
    <w:p w:rsidR="00640FC3" w:rsidRDefault="00F574CA" w:rsidP="00D454CD">
      <w:pPr>
        <w:pStyle w:val="Prrafodelista"/>
        <w:numPr>
          <w:ilvl w:val="1"/>
          <w:numId w:val="2"/>
        </w:numPr>
        <w:spacing w:after="0" w:line="240" w:lineRule="auto"/>
        <w:ind w:left="993" w:hanging="284"/>
        <w:jc w:val="both"/>
        <w:rPr>
          <w:rFonts w:ascii="Arial Narrow" w:hAnsi="Arial Narrow" w:cs="Arial"/>
        </w:rPr>
      </w:pPr>
      <w:r w:rsidRPr="00C52AB4">
        <w:rPr>
          <w:rFonts w:ascii="Arial Narrow" w:hAnsi="Arial Narrow" w:cs="Arial"/>
        </w:rPr>
        <w:t xml:space="preserve">Lograr la complementariedad y asignar competencias en materia de objetivos, metas e </w:t>
      </w:r>
      <w:r w:rsidR="00640FC3">
        <w:rPr>
          <w:rFonts w:ascii="Arial Narrow" w:hAnsi="Arial Narrow" w:cs="Arial"/>
        </w:rPr>
        <w:t xml:space="preserve"> </w:t>
      </w:r>
    </w:p>
    <w:p w:rsidR="00F574CA" w:rsidRPr="00C52AB4" w:rsidRDefault="00F574CA" w:rsidP="006E179C">
      <w:pPr>
        <w:pStyle w:val="Prrafodelista"/>
        <w:spacing w:after="0" w:line="240" w:lineRule="auto"/>
        <w:ind w:left="993"/>
        <w:jc w:val="both"/>
        <w:rPr>
          <w:rFonts w:ascii="Arial Narrow" w:hAnsi="Arial Narrow" w:cs="Arial"/>
        </w:rPr>
      </w:pPr>
      <w:r w:rsidRPr="00C52AB4">
        <w:rPr>
          <w:rFonts w:ascii="Arial Narrow" w:hAnsi="Arial Narrow" w:cs="Arial"/>
        </w:rPr>
        <w:t>indicadores a los diferentes niveles de gobierno.</w:t>
      </w:r>
    </w:p>
    <w:p w:rsidR="00D7326E" w:rsidRDefault="00D7326E" w:rsidP="00F62F71">
      <w:pPr>
        <w:pStyle w:val="Prrafodelista"/>
        <w:spacing w:after="0" w:line="240" w:lineRule="auto"/>
        <w:ind w:left="0"/>
        <w:jc w:val="both"/>
        <w:rPr>
          <w:rFonts w:ascii="Arial Narrow" w:hAnsi="Arial Narrow" w:cs="Arial"/>
          <w:b/>
        </w:rPr>
      </w:pPr>
    </w:p>
    <w:p w:rsidR="00693128" w:rsidRDefault="00050EBB" w:rsidP="00F62F71">
      <w:pPr>
        <w:spacing w:after="0" w:line="240" w:lineRule="auto"/>
        <w:jc w:val="both"/>
        <w:rPr>
          <w:rFonts w:ascii="Arial Narrow" w:hAnsi="Arial Narrow" w:cs="Arial"/>
        </w:rPr>
      </w:pPr>
      <w:r>
        <w:rPr>
          <w:rFonts w:ascii="Arial Narrow" w:hAnsi="Arial Narrow" w:cs="Arial"/>
        </w:rPr>
        <w:t>De otro lado, para la metodologí</w:t>
      </w:r>
      <w:r w:rsidR="00693128">
        <w:rPr>
          <w:rFonts w:ascii="Arial Narrow" w:hAnsi="Arial Narrow" w:cs="Arial"/>
        </w:rPr>
        <w:t xml:space="preserve">a se ha tomado en cuenta las siguientes implicancias: </w:t>
      </w:r>
    </w:p>
    <w:p w:rsidR="008F2E1C" w:rsidRDefault="008F2E1C" w:rsidP="00F62F71">
      <w:pPr>
        <w:spacing w:after="0" w:line="240" w:lineRule="auto"/>
        <w:jc w:val="both"/>
        <w:rPr>
          <w:rFonts w:ascii="Arial Narrow" w:hAnsi="Arial Narrow" w:cs="Arial"/>
        </w:rPr>
      </w:pPr>
    </w:p>
    <w:p w:rsidR="00D7326E" w:rsidRPr="00693128" w:rsidRDefault="00693128" w:rsidP="00D454CD">
      <w:pPr>
        <w:pStyle w:val="Prrafodelista"/>
        <w:numPr>
          <w:ilvl w:val="1"/>
          <w:numId w:val="2"/>
        </w:numPr>
        <w:spacing w:after="0" w:line="240" w:lineRule="auto"/>
        <w:ind w:left="993" w:hanging="284"/>
        <w:jc w:val="both"/>
        <w:rPr>
          <w:rFonts w:ascii="Arial Narrow" w:hAnsi="Arial Narrow" w:cs="Arial"/>
        </w:rPr>
      </w:pPr>
      <w:r w:rsidRPr="006E179C">
        <w:rPr>
          <w:rFonts w:ascii="Arial Narrow" w:hAnsi="Arial Narrow" w:cs="Arial"/>
        </w:rPr>
        <w:t xml:space="preserve">El </w:t>
      </w:r>
      <w:r w:rsidR="00431862">
        <w:rPr>
          <w:rFonts w:ascii="Arial Narrow" w:hAnsi="Arial Narrow" w:cs="Arial"/>
        </w:rPr>
        <w:t>ajuste por resultados</w:t>
      </w:r>
      <w:r w:rsidRPr="006E179C">
        <w:rPr>
          <w:rFonts w:ascii="Arial Narrow" w:hAnsi="Arial Narrow" w:cs="Arial"/>
        </w:rPr>
        <w:t xml:space="preserve"> s</w:t>
      </w:r>
      <w:r w:rsidR="00D7326E" w:rsidRPr="006E179C">
        <w:rPr>
          <w:rFonts w:ascii="Arial Narrow" w:hAnsi="Arial Narrow" w:cs="Arial"/>
        </w:rPr>
        <w:t>upone modificaci</w:t>
      </w:r>
      <w:r w:rsidR="00431862">
        <w:rPr>
          <w:rFonts w:ascii="Arial Narrow" w:hAnsi="Arial Narrow" w:cs="Arial"/>
        </w:rPr>
        <w:t>nes</w:t>
      </w:r>
      <w:r w:rsidR="00D7326E" w:rsidRPr="006E179C">
        <w:rPr>
          <w:rFonts w:ascii="Arial Narrow" w:hAnsi="Arial Narrow" w:cs="Arial"/>
        </w:rPr>
        <w:t xml:space="preserve"> al PDC aprobado.</w:t>
      </w:r>
    </w:p>
    <w:p w:rsidR="00D7326E" w:rsidRDefault="00693128" w:rsidP="00D454CD">
      <w:pPr>
        <w:pStyle w:val="Prrafodelista"/>
        <w:numPr>
          <w:ilvl w:val="1"/>
          <w:numId w:val="2"/>
        </w:numPr>
        <w:spacing w:after="0" w:line="240" w:lineRule="auto"/>
        <w:ind w:left="993" w:hanging="284"/>
        <w:jc w:val="both"/>
        <w:rPr>
          <w:rFonts w:ascii="Arial Narrow" w:hAnsi="Arial Narrow" w:cs="Arial"/>
        </w:rPr>
      </w:pPr>
      <w:r>
        <w:rPr>
          <w:rFonts w:ascii="Arial Narrow" w:hAnsi="Arial Narrow" w:cs="Arial"/>
        </w:rPr>
        <w:t xml:space="preserve">El </w:t>
      </w:r>
      <w:r w:rsidR="00431862">
        <w:rPr>
          <w:rFonts w:ascii="Arial Narrow" w:hAnsi="Arial Narrow" w:cs="Arial"/>
        </w:rPr>
        <w:t>ajuste por resultados</w:t>
      </w:r>
      <w:r>
        <w:rPr>
          <w:rFonts w:ascii="Arial Narrow" w:hAnsi="Arial Narrow" w:cs="Arial"/>
        </w:rPr>
        <w:t xml:space="preserve"> p</w:t>
      </w:r>
      <w:r w:rsidR="00D7326E" w:rsidRPr="006E179C">
        <w:rPr>
          <w:rFonts w:ascii="Arial Narrow" w:hAnsi="Arial Narrow" w:cs="Arial"/>
        </w:rPr>
        <w:t>ara ser parte del PDC, requiere se</w:t>
      </w:r>
      <w:r w:rsidRPr="006E179C">
        <w:rPr>
          <w:rFonts w:ascii="Arial Narrow" w:hAnsi="Arial Narrow" w:cs="Arial"/>
        </w:rPr>
        <w:t>r</w:t>
      </w:r>
      <w:r w:rsidR="00D7326E" w:rsidRPr="006E179C">
        <w:rPr>
          <w:rFonts w:ascii="Arial Narrow" w:hAnsi="Arial Narrow" w:cs="Arial"/>
        </w:rPr>
        <w:t xml:space="preserve"> aprobado </w:t>
      </w:r>
      <w:r w:rsidR="008F2E1C" w:rsidRPr="006E179C">
        <w:rPr>
          <w:rFonts w:ascii="Arial Narrow" w:hAnsi="Arial Narrow" w:cs="Arial"/>
        </w:rPr>
        <w:t xml:space="preserve">oficialmente </w:t>
      </w:r>
      <w:r w:rsidR="00D7326E" w:rsidRPr="006E179C">
        <w:rPr>
          <w:rFonts w:ascii="Arial Narrow" w:hAnsi="Arial Narrow" w:cs="Arial"/>
        </w:rPr>
        <w:t>por la</w:t>
      </w:r>
      <w:r w:rsidR="008F2E1C" w:rsidRPr="006E179C">
        <w:rPr>
          <w:rFonts w:ascii="Arial Narrow" w:hAnsi="Arial Narrow" w:cs="Arial"/>
        </w:rPr>
        <w:t>s</w:t>
      </w:r>
      <w:r w:rsidR="00D7326E" w:rsidRPr="006E179C">
        <w:rPr>
          <w:rFonts w:ascii="Arial Narrow" w:hAnsi="Arial Narrow" w:cs="Arial"/>
        </w:rPr>
        <w:t xml:space="preserve"> instancia respectiva</w:t>
      </w:r>
      <w:r w:rsidR="008F2E1C" w:rsidRPr="006E179C">
        <w:rPr>
          <w:rFonts w:ascii="Arial Narrow" w:hAnsi="Arial Narrow" w:cs="Arial"/>
        </w:rPr>
        <w:t>s</w:t>
      </w:r>
    </w:p>
    <w:p w:rsidR="006E179C" w:rsidRPr="00292050" w:rsidRDefault="006E179C" w:rsidP="00D454CD">
      <w:pPr>
        <w:pStyle w:val="Prrafodelista"/>
        <w:numPr>
          <w:ilvl w:val="1"/>
          <w:numId w:val="2"/>
        </w:numPr>
        <w:spacing w:after="0" w:line="240" w:lineRule="auto"/>
        <w:ind w:left="993" w:hanging="284"/>
        <w:jc w:val="both"/>
        <w:rPr>
          <w:rFonts w:ascii="Arial Narrow" w:hAnsi="Arial Narrow" w:cs="Arial"/>
        </w:rPr>
      </w:pPr>
      <w:r>
        <w:rPr>
          <w:rFonts w:ascii="Arial Narrow" w:hAnsi="Arial Narrow" w:cs="Arial"/>
        </w:rPr>
        <w:t>El c</w:t>
      </w:r>
      <w:r w:rsidR="00431862">
        <w:rPr>
          <w:rFonts w:ascii="Arial Narrow" w:hAnsi="Arial Narrow" w:cs="Arial"/>
        </w:rPr>
        <w:t>á</w:t>
      </w:r>
      <w:r>
        <w:rPr>
          <w:rFonts w:ascii="Arial Narrow" w:hAnsi="Arial Narrow" w:cs="Arial"/>
        </w:rPr>
        <w:t>lculo de metas es un proceso técnico</w:t>
      </w:r>
    </w:p>
    <w:p w:rsidR="00D7326E" w:rsidRPr="00292050" w:rsidRDefault="00431862" w:rsidP="00D454CD">
      <w:pPr>
        <w:pStyle w:val="Prrafodelista"/>
        <w:numPr>
          <w:ilvl w:val="1"/>
          <w:numId w:val="2"/>
        </w:numPr>
        <w:spacing w:after="0" w:line="240" w:lineRule="auto"/>
        <w:ind w:left="993" w:hanging="284"/>
        <w:jc w:val="both"/>
        <w:rPr>
          <w:rFonts w:ascii="Arial Narrow" w:hAnsi="Arial Narrow" w:cs="Arial"/>
        </w:rPr>
      </w:pPr>
      <w:r>
        <w:rPr>
          <w:rFonts w:ascii="Arial Narrow" w:hAnsi="Arial Narrow" w:cs="Arial"/>
        </w:rPr>
        <w:t>El proceso d</w:t>
      </w:r>
      <w:r w:rsidR="008F2E1C" w:rsidRPr="006E179C">
        <w:rPr>
          <w:rFonts w:ascii="Arial Narrow" w:hAnsi="Arial Narrow" w:cs="Arial"/>
        </w:rPr>
        <w:t xml:space="preserve">ebe ser </w:t>
      </w:r>
      <w:r w:rsidRPr="006E179C">
        <w:rPr>
          <w:rFonts w:ascii="Arial Narrow" w:hAnsi="Arial Narrow" w:cs="Arial"/>
        </w:rPr>
        <w:t>participativo</w:t>
      </w:r>
      <w:r w:rsidR="008F2E1C" w:rsidRPr="006E179C">
        <w:rPr>
          <w:rFonts w:ascii="Arial Narrow" w:hAnsi="Arial Narrow" w:cs="Arial"/>
        </w:rPr>
        <w:t xml:space="preserve"> p</w:t>
      </w:r>
      <w:r w:rsidR="00D7326E" w:rsidRPr="006E179C">
        <w:rPr>
          <w:rFonts w:ascii="Arial Narrow" w:hAnsi="Arial Narrow" w:cs="Arial"/>
        </w:rPr>
        <w:t xml:space="preserve">ara ser validado por el colectivo </w:t>
      </w:r>
    </w:p>
    <w:p w:rsidR="00D7326E" w:rsidRPr="00C52AB4" w:rsidRDefault="00D7326E" w:rsidP="00F62F71">
      <w:pPr>
        <w:pStyle w:val="Prrafodelista"/>
        <w:spacing w:after="0" w:line="240" w:lineRule="auto"/>
        <w:ind w:left="0"/>
        <w:jc w:val="both"/>
        <w:rPr>
          <w:rFonts w:ascii="Arial Narrow" w:hAnsi="Arial Narrow" w:cs="Arial"/>
        </w:rPr>
      </w:pPr>
    </w:p>
    <w:p w:rsidR="00F574CA" w:rsidRPr="00C52AB4" w:rsidRDefault="003369AE" w:rsidP="00F62F71">
      <w:pPr>
        <w:spacing w:after="0" w:line="240" w:lineRule="auto"/>
        <w:jc w:val="both"/>
        <w:rPr>
          <w:rFonts w:ascii="Arial Narrow" w:hAnsi="Arial Narrow" w:cs="Arial"/>
        </w:rPr>
      </w:pPr>
      <w:r>
        <w:rPr>
          <w:rFonts w:ascii="Arial Narrow" w:hAnsi="Arial Narrow" w:cs="Arial"/>
        </w:rPr>
        <w:t>P</w:t>
      </w:r>
      <w:r w:rsidRPr="00C52AB4">
        <w:rPr>
          <w:rFonts w:ascii="Arial Narrow" w:hAnsi="Arial Narrow" w:cs="Arial"/>
        </w:rPr>
        <w:t xml:space="preserve">ara iniciar el proceso de </w:t>
      </w:r>
      <w:r w:rsidR="00431862">
        <w:rPr>
          <w:rFonts w:ascii="Arial Narrow" w:hAnsi="Arial Narrow" w:cs="Arial"/>
        </w:rPr>
        <w:t>ajuste por resultados</w:t>
      </w:r>
      <w:r w:rsidRPr="00C52AB4">
        <w:rPr>
          <w:rFonts w:ascii="Arial Narrow" w:hAnsi="Arial Narrow" w:cs="Arial"/>
        </w:rPr>
        <w:t xml:space="preserve"> </w:t>
      </w:r>
      <w:r>
        <w:rPr>
          <w:rFonts w:ascii="Arial Narrow" w:hAnsi="Arial Narrow" w:cs="Arial"/>
        </w:rPr>
        <w:t xml:space="preserve">en GR </w:t>
      </w:r>
      <w:r w:rsidRPr="00C52AB4">
        <w:rPr>
          <w:rFonts w:ascii="Arial Narrow" w:hAnsi="Arial Narrow" w:cs="Arial"/>
        </w:rPr>
        <w:t xml:space="preserve">y que a su vez repliquen la experiencia en el nivel de gobiernos locales </w:t>
      </w:r>
      <w:r>
        <w:rPr>
          <w:rFonts w:ascii="Arial Narrow" w:hAnsi="Arial Narrow" w:cs="Arial"/>
        </w:rPr>
        <w:t>se requiere</w:t>
      </w:r>
      <w:r w:rsidR="00F574CA" w:rsidRPr="00C52AB4">
        <w:rPr>
          <w:rFonts w:ascii="Arial Narrow" w:hAnsi="Arial Narrow" w:cs="Arial"/>
        </w:rPr>
        <w:t xml:space="preserve"> lograr la voluntad política de las autoridades regionales, generar competencias regionales en planeamiento a través de diferentes espacios de capacitación, transferir </w:t>
      </w:r>
      <w:r>
        <w:rPr>
          <w:rFonts w:ascii="Arial Narrow" w:hAnsi="Arial Narrow" w:cs="Arial"/>
        </w:rPr>
        <w:t>la</w:t>
      </w:r>
      <w:r w:rsidR="00F574CA" w:rsidRPr="00C52AB4">
        <w:rPr>
          <w:rFonts w:ascii="Arial Narrow" w:hAnsi="Arial Narrow" w:cs="Arial"/>
        </w:rPr>
        <w:t xml:space="preserve"> metodología </w:t>
      </w:r>
      <w:r>
        <w:rPr>
          <w:rFonts w:ascii="Arial Narrow" w:hAnsi="Arial Narrow" w:cs="Arial"/>
        </w:rPr>
        <w:t>(</w:t>
      </w:r>
      <w:r w:rsidR="00F574CA" w:rsidRPr="00C52AB4">
        <w:rPr>
          <w:rFonts w:ascii="Arial Narrow" w:hAnsi="Arial Narrow" w:cs="Arial"/>
        </w:rPr>
        <w:t>amigable y de fácil aplicación</w:t>
      </w:r>
      <w:r>
        <w:rPr>
          <w:rFonts w:ascii="Arial Narrow" w:hAnsi="Arial Narrow" w:cs="Arial"/>
        </w:rPr>
        <w:t>)</w:t>
      </w:r>
      <w:r w:rsidR="00F574CA" w:rsidRPr="00C52AB4">
        <w:rPr>
          <w:rFonts w:ascii="Arial Narrow" w:hAnsi="Arial Narrow" w:cs="Arial"/>
        </w:rPr>
        <w:t xml:space="preserve"> y  el acompañamiento de los procesos que se desarrollen. </w:t>
      </w:r>
    </w:p>
    <w:p w:rsidR="00F574CA" w:rsidRDefault="00F574CA" w:rsidP="00F62F71">
      <w:pPr>
        <w:spacing w:after="0" w:line="240" w:lineRule="auto"/>
        <w:jc w:val="both"/>
        <w:rPr>
          <w:rFonts w:ascii="Arial Narrow" w:hAnsi="Arial Narrow" w:cs="Arial"/>
        </w:rPr>
      </w:pPr>
    </w:p>
    <w:p w:rsidR="003369AE" w:rsidRPr="00C52AB4" w:rsidRDefault="003369AE" w:rsidP="00F62F71">
      <w:pPr>
        <w:spacing w:after="0" w:line="240" w:lineRule="auto"/>
        <w:jc w:val="both"/>
        <w:rPr>
          <w:rFonts w:ascii="Arial Narrow" w:hAnsi="Arial Narrow" w:cs="Arial"/>
        </w:rPr>
      </w:pPr>
      <w:r>
        <w:rPr>
          <w:rFonts w:ascii="Arial Narrow" w:hAnsi="Arial Narrow" w:cs="Arial"/>
        </w:rPr>
        <w:t>Para llevar con éxito este proceso se alcanza el siguiente esquema metodológico:</w:t>
      </w:r>
    </w:p>
    <w:p w:rsidR="00F574CA" w:rsidRPr="00C52AB4" w:rsidRDefault="00F574CA" w:rsidP="00F62F71">
      <w:pPr>
        <w:spacing w:after="0" w:line="240" w:lineRule="auto"/>
        <w:jc w:val="both"/>
        <w:rPr>
          <w:rFonts w:ascii="Arial Narrow" w:hAnsi="Arial Narrow" w:cs="Arial"/>
        </w:rPr>
      </w:pPr>
    </w:p>
    <w:p w:rsidR="00F574CA" w:rsidRPr="00C52AB4" w:rsidRDefault="00F574CA" w:rsidP="00F62F71">
      <w:pPr>
        <w:spacing w:after="0" w:line="240" w:lineRule="auto"/>
        <w:jc w:val="both"/>
        <w:rPr>
          <w:rFonts w:ascii="Arial Narrow" w:hAnsi="Arial Narrow" w:cs="Arial"/>
          <w:b/>
        </w:rPr>
      </w:pPr>
    </w:p>
    <w:p w:rsidR="00F574CA" w:rsidRPr="00C52AB4" w:rsidRDefault="003369AE" w:rsidP="00425422">
      <w:pPr>
        <w:spacing w:after="0" w:line="240" w:lineRule="auto"/>
        <w:jc w:val="center"/>
        <w:rPr>
          <w:rFonts w:ascii="Arial Narrow" w:hAnsi="Arial Narrow" w:cs="Arial"/>
          <w:b/>
        </w:rPr>
      </w:pPr>
      <w:r>
        <w:rPr>
          <w:rFonts w:ascii="Arial Narrow" w:hAnsi="Arial Narrow" w:cs="Arial"/>
          <w:sz w:val="18"/>
          <w:szCs w:val="18"/>
        </w:rPr>
        <w:t>GRAFICO Nº</w:t>
      </w:r>
      <w:r w:rsidR="00AE4CD4">
        <w:rPr>
          <w:rFonts w:ascii="Arial Narrow" w:hAnsi="Arial Narrow" w:cs="Arial"/>
          <w:sz w:val="18"/>
          <w:szCs w:val="18"/>
        </w:rPr>
        <w:t xml:space="preserve"> 4.1</w:t>
      </w:r>
    </w:p>
    <w:p w:rsidR="00F574CA" w:rsidRPr="004B274A" w:rsidRDefault="00F574CA" w:rsidP="00F62F71">
      <w:pPr>
        <w:spacing w:after="0" w:line="240" w:lineRule="auto"/>
        <w:jc w:val="center"/>
        <w:rPr>
          <w:rFonts w:ascii="Arial Narrow" w:hAnsi="Arial Narrow" w:cs="Arial"/>
          <w:b/>
          <w:sz w:val="18"/>
          <w:szCs w:val="18"/>
        </w:rPr>
      </w:pPr>
      <w:r w:rsidRPr="004B274A">
        <w:rPr>
          <w:rFonts w:ascii="Arial Narrow" w:hAnsi="Arial Narrow" w:cs="Arial"/>
          <w:b/>
          <w:sz w:val="18"/>
          <w:szCs w:val="18"/>
        </w:rPr>
        <w:t xml:space="preserve">                   ESQUEMA METODOLOGICO </w:t>
      </w:r>
      <w:r w:rsidR="003369AE">
        <w:rPr>
          <w:rFonts w:ascii="Arial Narrow" w:hAnsi="Arial Narrow" w:cs="Arial"/>
          <w:b/>
          <w:sz w:val="18"/>
          <w:szCs w:val="18"/>
        </w:rPr>
        <w:t xml:space="preserve">PROCESO DE </w:t>
      </w:r>
      <w:r w:rsidRPr="004B274A">
        <w:rPr>
          <w:rFonts w:ascii="Arial Narrow" w:hAnsi="Arial Narrow" w:cs="Arial"/>
          <w:b/>
          <w:sz w:val="18"/>
          <w:szCs w:val="18"/>
        </w:rPr>
        <w:t xml:space="preserve"> </w:t>
      </w:r>
      <w:r w:rsidR="00431862">
        <w:rPr>
          <w:rFonts w:ascii="Arial Narrow" w:hAnsi="Arial Narrow" w:cs="Arial"/>
          <w:b/>
          <w:sz w:val="18"/>
          <w:szCs w:val="18"/>
        </w:rPr>
        <w:t>AJUSTE</w:t>
      </w:r>
      <w:r w:rsidRPr="004B274A">
        <w:rPr>
          <w:rFonts w:ascii="Arial Narrow" w:hAnsi="Arial Narrow" w:cs="Arial"/>
          <w:b/>
          <w:sz w:val="18"/>
          <w:szCs w:val="18"/>
        </w:rPr>
        <w:t xml:space="preserve">  </w:t>
      </w:r>
      <w:r w:rsidR="003369AE">
        <w:rPr>
          <w:rFonts w:ascii="Arial Narrow" w:hAnsi="Arial Narrow" w:cs="Arial"/>
          <w:b/>
          <w:sz w:val="18"/>
          <w:szCs w:val="18"/>
        </w:rPr>
        <w:t>POR RESULTADOS</w:t>
      </w:r>
    </w:p>
    <w:p w:rsidR="00F574CA" w:rsidRPr="00C52AB4" w:rsidRDefault="00F574CA" w:rsidP="00F62F71">
      <w:pPr>
        <w:spacing w:after="0" w:line="240" w:lineRule="auto"/>
        <w:jc w:val="center"/>
        <w:rPr>
          <w:rFonts w:ascii="Arial Narrow" w:hAnsi="Arial Narrow" w:cs="Arial"/>
          <w:b/>
        </w:rPr>
      </w:pPr>
      <w:r w:rsidRPr="004B274A">
        <w:rPr>
          <w:rFonts w:ascii="Arial Narrow" w:hAnsi="Arial Narrow" w:cs="Arial"/>
          <w:b/>
          <w:sz w:val="18"/>
          <w:szCs w:val="18"/>
        </w:rPr>
        <w:t xml:space="preserve">                   </w:t>
      </w:r>
      <w:r w:rsidRPr="00C52AB4">
        <w:rPr>
          <w:rFonts w:ascii="Arial Narrow" w:hAnsi="Arial Narrow" w:cs="Arial"/>
          <w:b/>
        </w:rPr>
        <w:t xml:space="preserve">                 </w:t>
      </w:r>
    </w:p>
    <w:p w:rsidR="003C684C" w:rsidRDefault="003C684C" w:rsidP="00F62F71">
      <w:pPr>
        <w:spacing w:after="0" w:line="240" w:lineRule="auto"/>
        <w:jc w:val="both"/>
        <w:rPr>
          <w:rFonts w:ascii="Arial Narrow" w:hAnsi="Arial Narrow" w:cs="Arial"/>
          <w:b/>
        </w:rPr>
      </w:pPr>
      <w:r w:rsidRPr="003C684C">
        <w:rPr>
          <w:rFonts w:ascii="Arial Narrow" w:hAnsi="Arial Narrow" w:cs="Arial"/>
          <w:b/>
          <w:noProof/>
        </w:rPr>
        <w:drawing>
          <wp:inline distT="0" distB="0" distL="0" distR="0">
            <wp:extent cx="5427077" cy="2421228"/>
            <wp:effectExtent l="19050" t="0" r="2540" b="0"/>
            <wp:docPr id="12" name="Diagram 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2" r:lo="rId23" r:qs="rId24" r:cs="rId25"/>
              </a:graphicData>
            </a:graphic>
          </wp:inline>
        </w:drawing>
      </w:r>
    </w:p>
    <w:p w:rsidR="003C684C" w:rsidRDefault="003C684C" w:rsidP="00F62F71">
      <w:pPr>
        <w:spacing w:after="0" w:line="240" w:lineRule="auto"/>
        <w:jc w:val="both"/>
        <w:rPr>
          <w:rFonts w:ascii="Arial Narrow" w:hAnsi="Arial Narrow" w:cs="Arial"/>
          <w:b/>
        </w:rPr>
      </w:pPr>
    </w:p>
    <w:p w:rsidR="004E37D5" w:rsidRDefault="004E37D5" w:rsidP="00F62F71">
      <w:pPr>
        <w:spacing w:after="0" w:line="240" w:lineRule="auto"/>
        <w:jc w:val="both"/>
        <w:rPr>
          <w:rFonts w:ascii="Arial Narrow" w:hAnsi="Arial Narrow" w:cs="Arial"/>
          <w:b/>
        </w:rPr>
      </w:pPr>
    </w:p>
    <w:p w:rsidR="00937E46" w:rsidRPr="00730C3A" w:rsidRDefault="001B715A" w:rsidP="00F62F71">
      <w:pPr>
        <w:pStyle w:val="Prrafodelista"/>
        <w:ind w:left="0"/>
        <w:rPr>
          <w:rFonts w:ascii="Arial Narrow" w:hAnsi="Arial Narrow" w:cs="Arial"/>
          <w:b/>
        </w:rPr>
      </w:pPr>
      <w:r>
        <w:rPr>
          <w:rFonts w:ascii="Arial Narrow" w:hAnsi="Arial Narrow" w:cs="Arial"/>
          <w:b/>
        </w:rPr>
        <w:t>4</w:t>
      </w:r>
      <w:r w:rsidR="00937E46" w:rsidRPr="00730C3A">
        <w:rPr>
          <w:rFonts w:ascii="Arial Narrow" w:hAnsi="Arial Narrow" w:cs="Arial"/>
          <w:b/>
        </w:rPr>
        <w:t xml:space="preserve">.1 </w:t>
      </w:r>
      <w:r w:rsidR="00937E46" w:rsidRPr="00730C3A">
        <w:rPr>
          <w:rFonts w:ascii="Arial Narrow" w:hAnsi="Arial Narrow" w:cs="Arial"/>
          <w:b/>
        </w:rPr>
        <w:tab/>
        <w:t>Acciones de preparación</w:t>
      </w:r>
    </w:p>
    <w:p w:rsidR="00D66DAC" w:rsidRPr="004B274A" w:rsidRDefault="00777BC3" w:rsidP="00D454CD">
      <w:pPr>
        <w:pStyle w:val="Prrafodelista"/>
        <w:numPr>
          <w:ilvl w:val="1"/>
          <w:numId w:val="2"/>
        </w:numPr>
        <w:spacing w:after="0" w:line="240" w:lineRule="auto"/>
        <w:ind w:left="993" w:hanging="284"/>
        <w:jc w:val="both"/>
        <w:rPr>
          <w:rFonts w:ascii="Arial Narrow" w:hAnsi="Arial Narrow" w:cs="Arial"/>
        </w:rPr>
      </w:pPr>
      <w:r w:rsidRPr="004B274A">
        <w:rPr>
          <w:rFonts w:ascii="Arial Narrow" w:hAnsi="Arial Narrow" w:cs="Arial"/>
        </w:rPr>
        <w:t xml:space="preserve">Comunicar al CR o CM la disposición de </w:t>
      </w:r>
      <w:r w:rsidR="001B5090">
        <w:rPr>
          <w:rFonts w:ascii="Arial Narrow" w:hAnsi="Arial Narrow" w:cs="Arial"/>
        </w:rPr>
        <w:t xml:space="preserve">ajustar por resultados </w:t>
      </w:r>
      <w:r w:rsidRPr="004B274A">
        <w:rPr>
          <w:rFonts w:ascii="Arial Narrow" w:hAnsi="Arial Narrow" w:cs="Arial"/>
        </w:rPr>
        <w:t xml:space="preserve">el PDC </w:t>
      </w:r>
    </w:p>
    <w:p w:rsidR="00D66DAC" w:rsidRPr="004B274A" w:rsidRDefault="00777BC3" w:rsidP="00D454CD">
      <w:pPr>
        <w:pStyle w:val="Prrafodelista"/>
        <w:numPr>
          <w:ilvl w:val="1"/>
          <w:numId w:val="2"/>
        </w:numPr>
        <w:spacing w:after="0" w:line="240" w:lineRule="auto"/>
        <w:ind w:left="993" w:hanging="284"/>
        <w:jc w:val="both"/>
        <w:rPr>
          <w:rFonts w:ascii="Arial Narrow" w:hAnsi="Arial Narrow" w:cs="Arial"/>
        </w:rPr>
      </w:pPr>
      <w:r w:rsidRPr="006E179C">
        <w:rPr>
          <w:rFonts w:ascii="Arial Narrow" w:hAnsi="Arial Narrow" w:cs="Arial"/>
        </w:rPr>
        <w:t>Plan de Trabajo</w:t>
      </w:r>
      <w:r w:rsidR="006E179C">
        <w:rPr>
          <w:rFonts w:ascii="Arial Narrow" w:hAnsi="Arial Narrow" w:cs="Arial"/>
        </w:rPr>
        <w:t xml:space="preserve"> (elaborado por la instancia de planeamiento)</w:t>
      </w:r>
      <w:r w:rsidRPr="006E179C">
        <w:rPr>
          <w:rFonts w:ascii="Arial Narrow" w:hAnsi="Arial Narrow" w:cs="Arial"/>
        </w:rPr>
        <w:t xml:space="preserve"> y aprobación por el CR o CM.</w:t>
      </w:r>
      <w:r w:rsidRPr="004B274A">
        <w:rPr>
          <w:rFonts w:ascii="Arial Narrow" w:hAnsi="Arial Narrow" w:cs="Arial"/>
        </w:rPr>
        <w:t xml:space="preserve"> </w:t>
      </w:r>
    </w:p>
    <w:p w:rsidR="00D66DAC" w:rsidRPr="004B274A" w:rsidRDefault="00777BC3" w:rsidP="00D454CD">
      <w:pPr>
        <w:pStyle w:val="Prrafodelista"/>
        <w:numPr>
          <w:ilvl w:val="1"/>
          <w:numId w:val="2"/>
        </w:numPr>
        <w:spacing w:after="0" w:line="240" w:lineRule="auto"/>
        <w:ind w:left="993" w:hanging="284"/>
        <w:jc w:val="both"/>
        <w:rPr>
          <w:rFonts w:ascii="Arial Narrow" w:hAnsi="Arial Narrow" w:cs="Arial"/>
        </w:rPr>
      </w:pPr>
      <w:r w:rsidRPr="004B274A">
        <w:rPr>
          <w:rFonts w:ascii="Arial Narrow" w:hAnsi="Arial Narrow" w:cs="Arial"/>
        </w:rPr>
        <w:t xml:space="preserve">Comunicación al CEPLAN </w:t>
      </w:r>
      <w:r w:rsidR="007E3446">
        <w:rPr>
          <w:rFonts w:ascii="Arial Narrow" w:hAnsi="Arial Narrow" w:cs="Arial"/>
        </w:rPr>
        <w:t xml:space="preserve">del inicio del proceso de </w:t>
      </w:r>
      <w:r w:rsidR="001B5090">
        <w:rPr>
          <w:rFonts w:ascii="Arial Narrow" w:hAnsi="Arial Narrow" w:cs="Arial"/>
        </w:rPr>
        <w:t>ajuste por resultados</w:t>
      </w:r>
    </w:p>
    <w:p w:rsidR="00D66DAC" w:rsidRPr="004B274A" w:rsidRDefault="00777BC3" w:rsidP="00D454CD">
      <w:pPr>
        <w:pStyle w:val="Prrafodelista"/>
        <w:numPr>
          <w:ilvl w:val="1"/>
          <w:numId w:val="2"/>
        </w:numPr>
        <w:spacing w:after="0" w:line="240" w:lineRule="auto"/>
        <w:ind w:left="993" w:hanging="284"/>
        <w:jc w:val="both"/>
        <w:rPr>
          <w:rFonts w:ascii="Arial Narrow" w:hAnsi="Arial Narrow" w:cs="Arial"/>
        </w:rPr>
      </w:pPr>
      <w:r w:rsidRPr="006E179C">
        <w:rPr>
          <w:rFonts w:ascii="Arial Narrow" w:hAnsi="Arial Narrow" w:cs="Arial"/>
        </w:rPr>
        <w:t>Mapeo de actores</w:t>
      </w:r>
      <w:r w:rsidR="00BD571E">
        <w:rPr>
          <w:rFonts w:ascii="Arial Narrow" w:hAnsi="Arial Narrow" w:cs="Arial"/>
        </w:rPr>
        <w:t>, procurando que los actores sean los mismos que participaron en la formulación del PDC</w:t>
      </w:r>
    </w:p>
    <w:p w:rsidR="00D66DAC" w:rsidRPr="004B274A" w:rsidRDefault="00777BC3" w:rsidP="00D454CD">
      <w:pPr>
        <w:pStyle w:val="Prrafodelista"/>
        <w:numPr>
          <w:ilvl w:val="1"/>
          <w:numId w:val="2"/>
        </w:numPr>
        <w:spacing w:after="0" w:line="240" w:lineRule="auto"/>
        <w:ind w:left="993" w:hanging="284"/>
        <w:jc w:val="both"/>
        <w:rPr>
          <w:rFonts w:ascii="Arial Narrow" w:hAnsi="Arial Narrow" w:cs="Arial"/>
        </w:rPr>
      </w:pPr>
      <w:r w:rsidRPr="004B274A">
        <w:rPr>
          <w:rFonts w:ascii="Arial Narrow" w:hAnsi="Arial Narrow" w:cs="Arial"/>
        </w:rPr>
        <w:t xml:space="preserve">Conformación </w:t>
      </w:r>
      <w:r w:rsidR="00FD66ED">
        <w:rPr>
          <w:rFonts w:ascii="Arial Narrow" w:hAnsi="Arial Narrow" w:cs="Arial"/>
        </w:rPr>
        <w:t xml:space="preserve">del </w:t>
      </w:r>
      <w:r w:rsidRPr="004B274A">
        <w:rPr>
          <w:rFonts w:ascii="Arial Narrow" w:hAnsi="Arial Narrow" w:cs="Arial"/>
        </w:rPr>
        <w:t xml:space="preserve">Comité Técnico </w:t>
      </w:r>
      <w:r w:rsidR="00BD571E">
        <w:rPr>
          <w:rFonts w:ascii="Arial Narrow" w:hAnsi="Arial Narrow" w:cs="Arial"/>
        </w:rPr>
        <w:t>o equipo técnico</w:t>
      </w:r>
    </w:p>
    <w:p w:rsidR="00D66DAC" w:rsidRPr="004B274A" w:rsidRDefault="00777BC3" w:rsidP="00D454CD">
      <w:pPr>
        <w:pStyle w:val="Prrafodelista"/>
        <w:numPr>
          <w:ilvl w:val="1"/>
          <w:numId w:val="2"/>
        </w:numPr>
        <w:spacing w:after="0" w:line="240" w:lineRule="auto"/>
        <w:ind w:left="993" w:hanging="284"/>
        <w:jc w:val="both"/>
        <w:rPr>
          <w:rFonts w:ascii="Arial Narrow" w:hAnsi="Arial Narrow" w:cs="Arial"/>
        </w:rPr>
      </w:pPr>
      <w:r w:rsidRPr="004B274A">
        <w:rPr>
          <w:rFonts w:ascii="Arial Narrow" w:hAnsi="Arial Narrow" w:cs="Arial"/>
        </w:rPr>
        <w:t xml:space="preserve">Capacitación </w:t>
      </w:r>
      <w:r w:rsidR="00BD571E">
        <w:rPr>
          <w:rFonts w:ascii="Arial Narrow" w:hAnsi="Arial Narrow" w:cs="Arial"/>
        </w:rPr>
        <w:t>y transferencia metodológica en el proceso y c</w:t>
      </w:r>
      <w:r w:rsidR="001B5090">
        <w:rPr>
          <w:rFonts w:ascii="Arial Narrow" w:hAnsi="Arial Narrow" w:cs="Arial"/>
        </w:rPr>
        <w:t>á</w:t>
      </w:r>
      <w:r w:rsidR="00BD571E">
        <w:rPr>
          <w:rFonts w:ascii="Arial Narrow" w:hAnsi="Arial Narrow" w:cs="Arial"/>
        </w:rPr>
        <w:t>lculo de metas</w:t>
      </w:r>
    </w:p>
    <w:p w:rsidR="00937E46" w:rsidRDefault="00937E46" w:rsidP="00F62F71">
      <w:pPr>
        <w:pStyle w:val="Prrafodelista"/>
        <w:ind w:left="0"/>
        <w:rPr>
          <w:rFonts w:ascii="Arial Narrow" w:hAnsi="Arial Narrow" w:cs="Arial"/>
        </w:rPr>
      </w:pPr>
    </w:p>
    <w:p w:rsidR="00937E46" w:rsidRPr="001B715A" w:rsidRDefault="001B5090" w:rsidP="00D454CD">
      <w:pPr>
        <w:pStyle w:val="Prrafodelista"/>
        <w:numPr>
          <w:ilvl w:val="1"/>
          <w:numId w:val="13"/>
        </w:numPr>
        <w:ind w:left="0" w:firstLine="0"/>
        <w:rPr>
          <w:rFonts w:ascii="Arial Narrow" w:hAnsi="Arial Narrow" w:cs="Arial"/>
          <w:b/>
        </w:rPr>
      </w:pPr>
      <w:r>
        <w:rPr>
          <w:rFonts w:ascii="Arial Narrow" w:hAnsi="Arial Narrow" w:cs="Arial"/>
          <w:b/>
        </w:rPr>
        <w:t>Ajuste estratégico</w:t>
      </w:r>
    </w:p>
    <w:p w:rsidR="006656AE" w:rsidRDefault="006656AE" w:rsidP="00F62F71">
      <w:pPr>
        <w:spacing w:after="0" w:line="240" w:lineRule="auto"/>
        <w:jc w:val="both"/>
        <w:rPr>
          <w:rFonts w:ascii="Arial Narrow" w:hAnsi="Arial Narrow" w:cs="Arial"/>
        </w:rPr>
      </w:pPr>
      <w:r w:rsidRPr="00C52AB4">
        <w:rPr>
          <w:rFonts w:ascii="Arial Narrow" w:hAnsi="Arial Narrow" w:cs="Arial"/>
        </w:rPr>
        <w:t xml:space="preserve">Es el proceso para concordar un Plan de Desarrollo Concertado (PDC) con el PDC del </w:t>
      </w:r>
      <w:r w:rsidR="006B4027">
        <w:rPr>
          <w:rFonts w:ascii="Arial Narrow" w:hAnsi="Arial Narrow" w:cs="Arial"/>
        </w:rPr>
        <w:t xml:space="preserve">siguiente </w:t>
      </w:r>
      <w:r w:rsidRPr="00C52AB4">
        <w:rPr>
          <w:rFonts w:ascii="Arial Narrow" w:hAnsi="Arial Narrow" w:cs="Arial"/>
        </w:rPr>
        <w:t xml:space="preserve">nivel de gobierno, con la finalidad de relacionarlos o articularlos como partes integrantes de un sistema. Esta concordancia se debe hacer a partir de: a) </w:t>
      </w:r>
      <w:r>
        <w:rPr>
          <w:rFonts w:ascii="Arial Narrow" w:hAnsi="Arial Narrow" w:cs="Arial"/>
        </w:rPr>
        <w:t xml:space="preserve">concordar el horizonte temporal, b) </w:t>
      </w:r>
      <w:r w:rsidRPr="00C52AB4">
        <w:rPr>
          <w:rFonts w:ascii="Arial Narrow" w:hAnsi="Arial Narrow" w:cs="Arial"/>
        </w:rPr>
        <w:t xml:space="preserve">concordar los elementos básicos de la cadena estratégica de un PDC con los de los niveles superiores, </w:t>
      </w:r>
      <w:r>
        <w:rPr>
          <w:rFonts w:ascii="Arial Narrow" w:hAnsi="Arial Narrow" w:cs="Arial"/>
        </w:rPr>
        <w:t>c</w:t>
      </w:r>
      <w:r w:rsidRPr="00C52AB4">
        <w:rPr>
          <w:rFonts w:ascii="Arial Narrow" w:hAnsi="Arial Narrow" w:cs="Arial"/>
        </w:rPr>
        <w:t xml:space="preserve">) concordar la visión y </w:t>
      </w:r>
      <w:r>
        <w:rPr>
          <w:rFonts w:ascii="Arial Narrow" w:hAnsi="Arial Narrow" w:cs="Arial"/>
        </w:rPr>
        <w:t>d</w:t>
      </w:r>
      <w:r w:rsidRPr="00C52AB4">
        <w:rPr>
          <w:rFonts w:ascii="Arial Narrow" w:hAnsi="Arial Narrow" w:cs="Arial"/>
        </w:rPr>
        <w:t xml:space="preserve">) concordar las metas propuestas para un conjunto de </w:t>
      </w:r>
      <w:r w:rsidR="00A14B9B">
        <w:rPr>
          <w:rFonts w:ascii="Arial Narrow" w:hAnsi="Arial Narrow" w:cs="Arial"/>
        </w:rPr>
        <w:t xml:space="preserve">indicadores y </w:t>
      </w:r>
      <w:r w:rsidRPr="00C52AB4">
        <w:rPr>
          <w:rFonts w:ascii="Arial Narrow" w:hAnsi="Arial Narrow" w:cs="Arial"/>
        </w:rPr>
        <w:t>objetivos específicos priorizados.</w:t>
      </w:r>
    </w:p>
    <w:p w:rsidR="006656AE" w:rsidRDefault="006656AE" w:rsidP="00F62F71">
      <w:pPr>
        <w:spacing w:after="0" w:line="240" w:lineRule="auto"/>
        <w:jc w:val="both"/>
        <w:rPr>
          <w:rFonts w:ascii="Arial Narrow" w:hAnsi="Arial Narrow" w:cs="Arial"/>
        </w:rPr>
      </w:pPr>
    </w:p>
    <w:p w:rsidR="006656AE" w:rsidRDefault="006656AE" w:rsidP="00F62F71">
      <w:pPr>
        <w:spacing w:after="0" w:line="240" w:lineRule="auto"/>
        <w:jc w:val="both"/>
        <w:rPr>
          <w:rFonts w:ascii="Arial Narrow" w:hAnsi="Arial Narrow" w:cs="Arial"/>
        </w:rPr>
      </w:pPr>
    </w:p>
    <w:p w:rsidR="006656AE" w:rsidRPr="00876298" w:rsidRDefault="006656AE" w:rsidP="00F62F71">
      <w:pPr>
        <w:spacing w:after="0" w:line="240" w:lineRule="auto"/>
        <w:jc w:val="center"/>
        <w:rPr>
          <w:rFonts w:ascii="Arial Narrow" w:hAnsi="Arial Narrow" w:cs="Arial"/>
          <w:sz w:val="18"/>
          <w:szCs w:val="18"/>
        </w:rPr>
      </w:pPr>
      <w:r w:rsidRPr="00876298">
        <w:rPr>
          <w:rFonts w:ascii="Arial Narrow" w:hAnsi="Arial Narrow" w:cs="Arial"/>
          <w:sz w:val="18"/>
          <w:szCs w:val="18"/>
        </w:rPr>
        <w:t>GRAFICO Nº</w:t>
      </w:r>
      <w:r w:rsidR="00A33BEA">
        <w:rPr>
          <w:rFonts w:ascii="Arial Narrow" w:hAnsi="Arial Narrow" w:cs="Arial"/>
          <w:sz w:val="18"/>
          <w:szCs w:val="18"/>
        </w:rPr>
        <w:t xml:space="preserve"> </w:t>
      </w:r>
      <w:r w:rsidR="00AE4CD4">
        <w:rPr>
          <w:rFonts w:ascii="Arial Narrow" w:hAnsi="Arial Narrow" w:cs="Arial"/>
          <w:sz w:val="18"/>
          <w:szCs w:val="18"/>
        </w:rPr>
        <w:t>4.2</w:t>
      </w:r>
    </w:p>
    <w:p w:rsidR="006656AE" w:rsidRDefault="00425422" w:rsidP="00F62F71">
      <w:pPr>
        <w:spacing w:after="0" w:line="240" w:lineRule="auto"/>
        <w:jc w:val="center"/>
        <w:rPr>
          <w:rFonts w:ascii="Arial Narrow" w:hAnsi="Arial Narrow" w:cs="Arial"/>
          <w:b/>
          <w:sz w:val="18"/>
          <w:szCs w:val="18"/>
        </w:rPr>
      </w:pPr>
      <w:r>
        <w:rPr>
          <w:rFonts w:ascii="Arial Narrow" w:hAnsi="Arial Narrow" w:cs="Arial"/>
          <w:b/>
          <w:sz w:val="18"/>
          <w:szCs w:val="18"/>
        </w:rPr>
        <w:t xml:space="preserve">SECUENCIA PARA EL </w:t>
      </w:r>
      <w:r w:rsidR="00DB51BC">
        <w:rPr>
          <w:rFonts w:ascii="Arial Narrow" w:hAnsi="Arial Narrow" w:cs="Arial"/>
          <w:b/>
          <w:sz w:val="18"/>
          <w:szCs w:val="18"/>
        </w:rPr>
        <w:t>AJUSTE</w:t>
      </w:r>
      <w:r w:rsidR="006656AE" w:rsidRPr="00876298">
        <w:rPr>
          <w:rFonts w:ascii="Arial Narrow" w:hAnsi="Arial Narrow" w:cs="Arial"/>
          <w:b/>
          <w:sz w:val="18"/>
          <w:szCs w:val="18"/>
        </w:rPr>
        <w:t xml:space="preserve"> DE PLANES DE DESARROLLO CONCERTADO</w:t>
      </w:r>
    </w:p>
    <w:p w:rsidR="006656AE" w:rsidRDefault="006656AE" w:rsidP="00F62F71">
      <w:pPr>
        <w:spacing w:after="0" w:line="240" w:lineRule="auto"/>
        <w:jc w:val="center"/>
        <w:rPr>
          <w:rFonts w:ascii="Arial Narrow" w:hAnsi="Arial Narrow" w:cs="Arial"/>
          <w:b/>
          <w:sz w:val="18"/>
          <w:szCs w:val="18"/>
        </w:rPr>
      </w:pPr>
    </w:p>
    <w:p w:rsidR="006656AE" w:rsidRDefault="006656AE" w:rsidP="00F62F71">
      <w:pPr>
        <w:spacing w:after="0" w:line="240" w:lineRule="auto"/>
        <w:jc w:val="both"/>
        <w:rPr>
          <w:rFonts w:ascii="Arial Narrow" w:hAnsi="Arial Narrow" w:cs="Arial"/>
        </w:rPr>
      </w:pPr>
    </w:p>
    <w:p w:rsidR="006656AE" w:rsidRPr="00C52AB4" w:rsidRDefault="006656AE" w:rsidP="00F62F71">
      <w:pPr>
        <w:spacing w:after="0" w:line="240" w:lineRule="auto"/>
        <w:jc w:val="both"/>
        <w:rPr>
          <w:rFonts w:ascii="Arial Narrow" w:hAnsi="Arial Narrow" w:cs="Arial"/>
        </w:rPr>
      </w:pPr>
      <w:r>
        <w:rPr>
          <w:rFonts w:ascii="Arial Narrow" w:hAnsi="Arial Narrow" w:cs="Arial"/>
          <w:noProof/>
        </w:rPr>
        <w:drawing>
          <wp:inline distT="0" distB="0" distL="0" distR="0">
            <wp:extent cx="3161763" cy="1976907"/>
            <wp:effectExtent l="0" t="0" r="0" b="23495"/>
            <wp:docPr id="1" name="Diagrama 1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7" r:lo="rId28" r:qs="rId29" r:cs="rId30"/>
              </a:graphicData>
            </a:graphic>
          </wp:inline>
        </w:drawing>
      </w:r>
    </w:p>
    <w:p w:rsidR="006656AE" w:rsidRPr="00C52AB4" w:rsidRDefault="006656AE" w:rsidP="00F62F71">
      <w:pPr>
        <w:spacing w:after="0" w:line="240" w:lineRule="auto"/>
        <w:jc w:val="both"/>
        <w:rPr>
          <w:rFonts w:ascii="Arial Narrow" w:hAnsi="Arial Narrow" w:cs="Arial"/>
        </w:rPr>
      </w:pPr>
    </w:p>
    <w:p w:rsidR="006656AE" w:rsidRDefault="006656AE" w:rsidP="00F62F71">
      <w:pPr>
        <w:spacing w:after="0" w:line="240" w:lineRule="auto"/>
        <w:jc w:val="both"/>
        <w:rPr>
          <w:rFonts w:ascii="Arial Narrow" w:hAnsi="Arial Narrow" w:cs="Arial"/>
          <w:b/>
        </w:rPr>
      </w:pPr>
    </w:p>
    <w:p w:rsidR="00262964" w:rsidRPr="00262964" w:rsidRDefault="001B715A" w:rsidP="00F62F71">
      <w:pPr>
        <w:pStyle w:val="Prrafodelista"/>
        <w:ind w:left="0"/>
        <w:rPr>
          <w:rFonts w:ascii="Arial Narrow" w:hAnsi="Arial Narrow" w:cs="Arial"/>
          <w:b/>
        </w:rPr>
      </w:pPr>
      <w:r>
        <w:rPr>
          <w:rFonts w:ascii="Arial Narrow" w:hAnsi="Arial Narrow" w:cs="Arial"/>
          <w:b/>
        </w:rPr>
        <w:t>4</w:t>
      </w:r>
      <w:r w:rsidR="00262964" w:rsidRPr="00262964">
        <w:rPr>
          <w:rFonts w:ascii="Arial Narrow" w:hAnsi="Arial Narrow" w:cs="Arial"/>
          <w:b/>
        </w:rPr>
        <w:t xml:space="preserve">.2.1 Concordancias y brechas en  la cadena estratégica. </w:t>
      </w:r>
    </w:p>
    <w:p w:rsidR="006656AE" w:rsidRDefault="00262964" w:rsidP="00F62F71">
      <w:pPr>
        <w:pStyle w:val="Prrafodelista"/>
        <w:spacing w:after="0" w:line="240" w:lineRule="auto"/>
        <w:ind w:left="0"/>
        <w:jc w:val="both"/>
        <w:rPr>
          <w:rFonts w:ascii="Arial Narrow" w:hAnsi="Arial Narrow" w:cs="Arial"/>
        </w:rPr>
      </w:pPr>
      <w:r>
        <w:rPr>
          <w:rFonts w:ascii="Arial Narrow" w:hAnsi="Arial Narrow" w:cs="Arial"/>
        </w:rPr>
        <w:t>L</w:t>
      </w:r>
      <w:r w:rsidR="006656AE" w:rsidRPr="00C52AB4">
        <w:rPr>
          <w:rFonts w:ascii="Arial Narrow" w:hAnsi="Arial Narrow" w:cs="Arial"/>
        </w:rPr>
        <w:t xml:space="preserve">a cadena estratégica </w:t>
      </w:r>
      <w:r w:rsidR="006656AE">
        <w:rPr>
          <w:rFonts w:ascii="Arial Narrow" w:hAnsi="Arial Narrow" w:cs="Arial"/>
        </w:rPr>
        <w:t xml:space="preserve">es la estructura que comprende la  propuesta de un Plan de Desarrollo Concertado, los elementos que conforman esta estructura deben tener un orden jerárquico, bajo la lógica que un elemento sirve a otro para el logro de sus propósitos y este a su vez al del siguiente nivel, así hasta llegar al propósito final que es la visión. </w:t>
      </w:r>
    </w:p>
    <w:p w:rsidR="006656AE" w:rsidRDefault="006656AE" w:rsidP="00F62F71">
      <w:pPr>
        <w:pStyle w:val="Prrafodelista"/>
        <w:spacing w:after="0" w:line="240" w:lineRule="auto"/>
        <w:ind w:left="0"/>
        <w:jc w:val="both"/>
        <w:rPr>
          <w:rFonts w:ascii="Arial Narrow" w:hAnsi="Arial Narrow" w:cs="Arial"/>
        </w:rPr>
      </w:pPr>
    </w:p>
    <w:p w:rsidR="006656AE" w:rsidRDefault="006656AE" w:rsidP="00F62F71">
      <w:pPr>
        <w:pStyle w:val="Prrafodelista"/>
        <w:spacing w:after="0" w:line="240" w:lineRule="auto"/>
        <w:ind w:left="0"/>
        <w:jc w:val="both"/>
        <w:rPr>
          <w:rFonts w:ascii="Arial Narrow" w:hAnsi="Arial Narrow" w:cs="Arial"/>
        </w:rPr>
      </w:pPr>
      <w:r>
        <w:rPr>
          <w:rFonts w:ascii="Arial Narrow" w:hAnsi="Arial Narrow" w:cs="Arial"/>
        </w:rPr>
        <w:t xml:space="preserve">De la existencia de estos elementos depende en gran medida el éxito en la implementación y ejecución de un plan y de la existencia de estos elementos depende también la posibilidad de </w:t>
      </w:r>
      <w:r w:rsidR="00A1577E">
        <w:rPr>
          <w:rFonts w:ascii="Arial Narrow" w:hAnsi="Arial Narrow" w:cs="Arial"/>
        </w:rPr>
        <w:t>ajuste por resultados</w:t>
      </w:r>
      <w:r>
        <w:rPr>
          <w:rFonts w:ascii="Arial Narrow" w:hAnsi="Arial Narrow" w:cs="Arial"/>
        </w:rPr>
        <w:t xml:space="preserve">. Por ello </w:t>
      </w:r>
      <w:r w:rsidR="00A1577E">
        <w:rPr>
          <w:rFonts w:ascii="Arial Narrow" w:hAnsi="Arial Narrow" w:cs="Arial"/>
        </w:rPr>
        <w:t>se</w:t>
      </w:r>
      <w:r>
        <w:rPr>
          <w:rFonts w:ascii="Arial Narrow" w:hAnsi="Arial Narrow" w:cs="Arial"/>
        </w:rPr>
        <w:t xml:space="preserve"> parte por verificar </w:t>
      </w:r>
      <w:r w:rsidR="00A1577E">
        <w:rPr>
          <w:rFonts w:ascii="Arial Narrow" w:hAnsi="Arial Narrow" w:cs="Arial"/>
        </w:rPr>
        <w:t>la conformación de la cadena estratégica y la</w:t>
      </w:r>
      <w:r>
        <w:rPr>
          <w:rFonts w:ascii="Arial Narrow" w:hAnsi="Arial Narrow" w:cs="Arial"/>
        </w:rPr>
        <w:t xml:space="preserve"> existencia </w:t>
      </w:r>
      <w:r w:rsidR="00A1577E">
        <w:rPr>
          <w:rFonts w:ascii="Arial Narrow" w:hAnsi="Arial Narrow" w:cs="Arial"/>
        </w:rPr>
        <w:t xml:space="preserve">de los elementos mínimos necesarios para el ajuste por resultados </w:t>
      </w:r>
      <w:r>
        <w:rPr>
          <w:rFonts w:ascii="Arial Narrow" w:hAnsi="Arial Narrow" w:cs="Arial"/>
        </w:rPr>
        <w:t xml:space="preserve">y de no estar presentes </w:t>
      </w:r>
      <w:r w:rsidR="00A1577E">
        <w:rPr>
          <w:rFonts w:ascii="Arial Narrow" w:hAnsi="Arial Narrow" w:cs="Arial"/>
        </w:rPr>
        <w:t xml:space="preserve">algunos </w:t>
      </w:r>
      <w:r>
        <w:rPr>
          <w:rFonts w:ascii="Arial Narrow" w:hAnsi="Arial Narrow" w:cs="Arial"/>
        </w:rPr>
        <w:t>establecer estrategias para completar los elementos faltantes.</w:t>
      </w:r>
    </w:p>
    <w:p w:rsidR="006656AE" w:rsidRPr="00C52AB4" w:rsidRDefault="006656AE" w:rsidP="00F62F71">
      <w:pPr>
        <w:pStyle w:val="Prrafodelista"/>
        <w:spacing w:after="0" w:line="240" w:lineRule="auto"/>
        <w:ind w:left="0"/>
        <w:jc w:val="both"/>
        <w:rPr>
          <w:rFonts w:ascii="Arial Narrow" w:hAnsi="Arial Narrow" w:cs="Arial"/>
        </w:rPr>
      </w:pPr>
    </w:p>
    <w:p w:rsidR="006656AE" w:rsidRPr="00C52AB4" w:rsidRDefault="006656AE" w:rsidP="00F62F71">
      <w:pPr>
        <w:pStyle w:val="Prrafodelista"/>
        <w:spacing w:after="0" w:line="240" w:lineRule="auto"/>
        <w:ind w:left="0"/>
        <w:jc w:val="both"/>
        <w:rPr>
          <w:rFonts w:ascii="Arial Narrow" w:hAnsi="Arial Narrow" w:cs="Arial"/>
        </w:rPr>
      </w:pPr>
      <w:r>
        <w:rPr>
          <w:rFonts w:ascii="Arial Narrow" w:hAnsi="Arial Narrow" w:cs="Arial"/>
        </w:rPr>
        <w:lastRenderedPageBreak/>
        <w:t xml:space="preserve">Con este paso se busca evidenciar la situación de un PDC a partir de </w:t>
      </w:r>
      <w:r w:rsidRPr="00C52AB4">
        <w:rPr>
          <w:rFonts w:ascii="Arial Narrow" w:hAnsi="Arial Narrow" w:cs="Arial"/>
        </w:rPr>
        <w:t xml:space="preserve"> hacer una revisión rápida de la existencia de los elementos básicos </w:t>
      </w:r>
      <w:r>
        <w:rPr>
          <w:rFonts w:ascii="Arial Narrow" w:hAnsi="Arial Narrow" w:cs="Arial"/>
        </w:rPr>
        <w:t xml:space="preserve">de la cadena estratégica </w:t>
      </w:r>
      <w:r w:rsidRPr="00C52AB4">
        <w:rPr>
          <w:rFonts w:ascii="Arial Narrow" w:hAnsi="Arial Narrow" w:cs="Arial"/>
        </w:rPr>
        <w:t>(mínimos necesarios) que debe tener un Plan, para luego completar los que faltan o revisar los existentes.</w:t>
      </w:r>
    </w:p>
    <w:p w:rsidR="006656AE" w:rsidRPr="00C52AB4" w:rsidRDefault="006656AE" w:rsidP="00F62F71">
      <w:pPr>
        <w:pStyle w:val="Prrafodelista"/>
        <w:spacing w:after="0" w:line="240" w:lineRule="auto"/>
        <w:ind w:left="0"/>
        <w:jc w:val="both"/>
        <w:rPr>
          <w:rFonts w:ascii="Arial Narrow" w:hAnsi="Arial Narrow" w:cs="Arial"/>
        </w:rPr>
      </w:pPr>
    </w:p>
    <w:p w:rsidR="006656AE" w:rsidRPr="00C52AB4" w:rsidRDefault="006656AE" w:rsidP="00F62F71">
      <w:pPr>
        <w:pStyle w:val="Prrafodelista"/>
        <w:spacing w:after="0" w:line="240" w:lineRule="auto"/>
        <w:ind w:left="0"/>
        <w:jc w:val="center"/>
        <w:rPr>
          <w:rFonts w:ascii="Arial Narrow" w:hAnsi="Arial Narrow" w:cs="Arial"/>
          <w:sz w:val="18"/>
          <w:szCs w:val="18"/>
        </w:rPr>
      </w:pPr>
    </w:p>
    <w:p w:rsidR="006656AE" w:rsidRPr="00A33BEA" w:rsidRDefault="006656AE" w:rsidP="00F62F71">
      <w:pPr>
        <w:pStyle w:val="Prrafodelista"/>
        <w:spacing w:after="0" w:line="240" w:lineRule="auto"/>
        <w:ind w:left="0"/>
        <w:jc w:val="center"/>
        <w:rPr>
          <w:rFonts w:ascii="Arial Narrow" w:hAnsi="Arial Narrow" w:cs="Arial"/>
          <w:sz w:val="18"/>
          <w:szCs w:val="18"/>
        </w:rPr>
      </w:pPr>
      <w:r w:rsidRPr="00A33BEA">
        <w:rPr>
          <w:rFonts w:ascii="Arial Narrow" w:hAnsi="Arial Narrow" w:cs="Arial"/>
          <w:sz w:val="18"/>
          <w:szCs w:val="18"/>
        </w:rPr>
        <w:t>GRAFICO Nº</w:t>
      </w:r>
      <w:r w:rsidR="00AE4CD4">
        <w:rPr>
          <w:rFonts w:ascii="Arial Narrow" w:hAnsi="Arial Narrow" w:cs="Arial"/>
          <w:sz w:val="18"/>
          <w:szCs w:val="18"/>
        </w:rPr>
        <w:t xml:space="preserve"> 4.3</w:t>
      </w:r>
    </w:p>
    <w:p w:rsidR="006656AE" w:rsidRPr="00C52AB4" w:rsidRDefault="006656AE" w:rsidP="00F62F71">
      <w:pPr>
        <w:pStyle w:val="Prrafodelista"/>
        <w:spacing w:after="0" w:line="240" w:lineRule="auto"/>
        <w:ind w:left="0"/>
        <w:jc w:val="center"/>
        <w:rPr>
          <w:rFonts w:ascii="Arial Narrow" w:hAnsi="Arial Narrow" w:cs="Arial"/>
          <w:b/>
          <w:sz w:val="18"/>
          <w:szCs w:val="18"/>
        </w:rPr>
      </w:pPr>
      <w:r w:rsidRPr="00C52AB4">
        <w:rPr>
          <w:rFonts w:ascii="Arial Narrow" w:hAnsi="Arial Narrow" w:cs="Arial"/>
          <w:b/>
          <w:sz w:val="18"/>
          <w:szCs w:val="18"/>
        </w:rPr>
        <w:t xml:space="preserve">ELEMENTOS BASICOS QUE DEBEN ESTAR PRESENTES EN </w:t>
      </w:r>
    </w:p>
    <w:p w:rsidR="006656AE" w:rsidRPr="00C52AB4" w:rsidRDefault="006656AE" w:rsidP="00F62F71">
      <w:pPr>
        <w:pStyle w:val="Prrafodelista"/>
        <w:spacing w:after="0" w:line="240" w:lineRule="auto"/>
        <w:ind w:left="0"/>
        <w:jc w:val="center"/>
        <w:rPr>
          <w:rFonts w:ascii="Arial Narrow" w:hAnsi="Arial Narrow" w:cs="Arial"/>
          <w:b/>
          <w:sz w:val="18"/>
          <w:szCs w:val="18"/>
        </w:rPr>
      </w:pPr>
      <w:r w:rsidRPr="00C52AB4">
        <w:rPr>
          <w:rFonts w:ascii="Arial Narrow" w:hAnsi="Arial Narrow" w:cs="Arial"/>
          <w:b/>
          <w:sz w:val="18"/>
          <w:szCs w:val="18"/>
        </w:rPr>
        <w:t xml:space="preserve">LOS PDC DE LOS DIFERENTES NIVELES DE GOBIERNO </w:t>
      </w:r>
    </w:p>
    <w:p w:rsidR="006656AE" w:rsidRPr="00C52AB4" w:rsidRDefault="006656AE" w:rsidP="00F62F71">
      <w:pPr>
        <w:pStyle w:val="Prrafodelista"/>
        <w:spacing w:after="0" w:line="240" w:lineRule="auto"/>
        <w:ind w:left="0"/>
        <w:jc w:val="both"/>
        <w:rPr>
          <w:rFonts w:ascii="Arial Narrow" w:hAnsi="Arial Narrow" w:cs="Arial"/>
        </w:rPr>
      </w:pPr>
    </w:p>
    <w:tbl>
      <w:tblPr>
        <w:tblStyle w:val="Tablaconcuadrcula"/>
        <w:tblpPr w:leftFromText="141" w:rightFromText="141" w:vertAnchor="text" w:horzAnchor="margin" w:tblpXSpec="center" w:tblpY="100"/>
        <w:tblW w:w="0" w:type="auto"/>
        <w:tblLook w:val="04A0" w:firstRow="1" w:lastRow="0" w:firstColumn="1" w:lastColumn="0" w:noHBand="0" w:noVBand="1"/>
      </w:tblPr>
      <w:tblGrid>
        <w:gridCol w:w="653"/>
        <w:gridCol w:w="1762"/>
        <w:gridCol w:w="2404"/>
        <w:gridCol w:w="824"/>
        <w:gridCol w:w="1743"/>
      </w:tblGrid>
      <w:tr w:rsidR="006656AE" w:rsidRPr="00C52AB4" w:rsidTr="00C7655E">
        <w:tc>
          <w:tcPr>
            <w:tcW w:w="653" w:type="dxa"/>
            <w:tcBorders>
              <w:top w:val="nil"/>
              <w:left w:val="nil"/>
              <w:bottom w:val="single" w:sz="4" w:space="0" w:color="auto"/>
              <w:right w:val="single" w:sz="4" w:space="0" w:color="auto"/>
            </w:tcBorders>
          </w:tcPr>
          <w:p w:rsidR="006656AE" w:rsidRPr="00C52AB4" w:rsidRDefault="006656AE" w:rsidP="00F62F71">
            <w:pPr>
              <w:jc w:val="both"/>
              <w:rPr>
                <w:rFonts w:ascii="Arial Narrow" w:hAnsi="Arial Narrow" w:cs="Arial"/>
                <w:sz w:val="18"/>
                <w:szCs w:val="18"/>
              </w:rPr>
            </w:pPr>
          </w:p>
        </w:tc>
        <w:tc>
          <w:tcPr>
            <w:tcW w:w="1762" w:type="dxa"/>
            <w:tcBorders>
              <w:left w:val="single" w:sz="4" w:space="0" w:color="auto"/>
              <w:right w:val="single" w:sz="4" w:space="0" w:color="auto"/>
            </w:tcBorders>
          </w:tcPr>
          <w:p w:rsidR="006656AE" w:rsidRPr="00C52AB4" w:rsidRDefault="006656AE" w:rsidP="00F62F71">
            <w:pPr>
              <w:jc w:val="center"/>
              <w:rPr>
                <w:rFonts w:ascii="Arial Narrow" w:hAnsi="Arial Narrow" w:cs="Arial"/>
                <w:b/>
                <w:sz w:val="18"/>
                <w:szCs w:val="18"/>
              </w:rPr>
            </w:pPr>
            <w:r w:rsidRPr="00C52AB4">
              <w:rPr>
                <w:rFonts w:ascii="Arial Narrow" w:hAnsi="Arial Narrow" w:cs="Arial"/>
                <w:b/>
                <w:sz w:val="18"/>
                <w:szCs w:val="18"/>
              </w:rPr>
              <w:t xml:space="preserve">TIPO DE PLAN </w:t>
            </w:r>
            <w:r w:rsidR="00F1066A">
              <w:rPr>
                <w:rFonts w:ascii="Arial Narrow" w:hAnsi="Arial Narrow" w:cs="Arial"/>
                <w:b/>
                <w:sz w:val="18"/>
                <w:szCs w:val="18"/>
              </w:rPr>
              <w:t xml:space="preserve">ESTRATEGICO </w:t>
            </w:r>
            <w:r w:rsidRPr="00C52AB4">
              <w:rPr>
                <w:rFonts w:ascii="Arial Narrow" w:hAnsi="Arial Narrow" w:cs="Arial"/>
                <w:b/>
                <w:sz w:val="18"/>
                <w:szCs w:val="18"/>
              </w:rPr>
              <w:t>DE DESARROLLO CONCERTADO</w:t>
            </w:r>
          </w:p>
        </w:tc>
        <w:tc>
          <w:tcPr>
            <w:tcW w:w="2404" w:type="dxa"/>
            <w:vMerge w:val="restart"/>
            <w:tcBorders>
              <w:top w:val="nil"/>
              <w:left w:val="single" w:sz="4" w:space="0" w:color="auto"/>
              <w:bottom w:val="nil"/>
              <w:right w:val="nil"/>
            </w:tcBorders>
          </w:tcPr>
          <w:p w:rsidR="006656AE" w:rsidRPr="00C52AB4" w:rsidRDefault="00B75146" w:rsidP="00F62F71">
            <w:pPr>
              <w:jc w:val="center"/>
              <w:rPr>
                <w:rFonts w:ascii="Arial Narrow" w:hAnsi="Arial Narrow" w:cs="Arial"/>
                <w:b/>
                <w:sz w:val="18"/>
                <w:szCs w:val="18"/>
              </w:rPr>
            </w:pPr>
            <w:r>
              <w:rPr>
                <w:rFonts w:ascii="Arial Narrow" w:hAnsi="Arial Narrow" w:cs="Arial"/>
                <w:b/>
                <w:noProof/>
                <w:sz w:val="18"/>
                <w:szCs w:val="18"/>
              </w:rPr>
              <mc:AlternateContent>
                <mc:Choice Requires="wps">
                  <w:drawing>
                    <wp:anchor distT="0" distB="0" distL="114300" distR="114300" simplePos="0" relativeHeight="251744768" behindDoc="0" locked="0" layoutInCell="1" allowOverlap="1">
                      <wp:simplePos x="0" y="0"/>
                      <wp:positionH relativeFrom="column">
                        <wp:posOffset>525145</wp:posOffset>
                      </wp:positionH>
                      <wp:positionV relativeFrom="paragraph">
                        <wp:posOffset>830580</wp:posOffset>
                      </wp:positionV>
                      <wp:extent cx="804545" cy="349250"/>
                      <wp:effectExtent l="0" t="0" r="0" b="0"/>
                      <wp:wrapNone/>
                      <wp:docPr id="33" name="6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04545" cy="349250"/>
                              </a:xfrm>
                              <a:prstGeom prst="rightArrow">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6 Flecha derecha" o:spid="_x0000_s1026" type="#_x0000_t13" style="position:absolute;margin-left:41.35pt;margin-top:65.4pt;width:63.35pt;height:27.5pt;z-index:25174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" adj="16912" fillcolor="#c0504d [3205]" stroked="f" strokeweight="2pt">
                      <v:path arrowok="t"/>
                    </v:shape>
                  </w:pict>
                </mc:Fallback>
              </mc:AlternateContent>
            </w:r>
            <w:r>
              <w:rPr>
                <w:rFonts w:ascii="Arial Narrow" w:hAnsi="Arial Narrow" w:cs="Arial"/>
                <w:b/>
                <w:noProof/>
                <w:sz w:val="18"/>
                <w:szCs w:val="18"/>
              </w:rPr>
              <mc:AlternateContent>
                <mc:Choice Requires="wps">
                  <w:drawing>
                    <wp:anchor distT="0" distB="0" distL="114300" distR="114300" simplePos="0" relativeHeight="251743744" behindDoc="0" locked="0" layoutInCell="1" allowOverlap="1">
                      <wp:simplePos x="0" y="0"/>
                      <wp:positionH relativeFrom="column">
                        <wp:posOffset>254000</wp:posOffset>
                      </wp:positionH>
                      <wp:positionV relativeFrom="paragraph">
                        <wp:posOffset>76835</wp:posOffset>
                      </wp:positionV>
                      <wp:extent cx="353695" cy="1731645"/>
                      <wp:effectExtent l="0" t="0" r="8255" b="1905"/>
                      <wp:wrapNone/>
                      <wp:docPr id="7" name="5 Flecha arriba y abaj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53695" cy="1731645"/>
                              </a:xfrm>
                              <a:prstGeom prst="upDownArrow">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5 Flecha arriba y abajo" o:spid="_x0000_s1026" type="#_x0000_t70" style="position:absolute;margin-left:20pt;margin-top:6.05pt;width:27.85pt;height:136.35pt;z-index:25174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" adj=",2206" fillcolor="#c0504d [3205]" stroked="f" strokeweight="2pt">
                      <v:path arrowok="t"/>
                    </v:shape>
                  </w:pict>
                </mc:Fallback>
              </mc:AlternateContent>
            </w:r>
          </w:p>
        </w:tc>
        <w:tc>
          <w:tcPr>
            <w:tcW w:w="824" w:type="dxa"/>
            <w:tcBorders>
              <w:top w:val="nil"/>
              <w:left w:val="nil"/>
              <w:bottom w:val="single" w:sz="4" w:space="0" w:color="auto"/>
              <w:right w:val="single" w:sz="4" w:space="0" w:color="auto"/>
            </w:tcBorders>
          </w:tcPr>
          <w:p w:rsidR="006656AE" w:rsidRPr="00C52AB4" w:rsidRDefault="006656AE" w:rsidP="00F62F71">
            <w:pPr>
              <w:jc w:val="center"/>
              <w:rPr>
                <w:rFonts w:ascii="Arial Narrow" w:hAnsi="Arial Narrow" w:cs="Arial"/>
                <w:b/>
                <w:sz w:val="18"/>
                <w:szCs w:val="18"/>
              </w:rPr>
            </w:pPr>
          </w:p>
        </w:tc>
        <w:tc>
          <w:tcPr>
            <w:tcW w:w="1743" w:type="dxa"/>
            <w:tcBorders>
              <w:left w:val="single" w:sz="4" w:space="0" w:color="auto"/>
              <w:bottom w:val="single" w:sz="4" w:space="0" w:color="auto"/>
            </w:tcBorders>
          </w:tcPr>
          <w:p w:rsidR="006656AE" w:rsidRPr="00C52AB4" w:rsidRDefault="006656AE" w:rsidP="00F62F71">
            <w:pPr>
              <w:jc w:val="center"/>
              <w:rPr>
                <w:rFonts w:ascii="Arial Narrow" w:hAnsi="Arial Narrow" w:cs="Arial"/>
                <w:b/>
                <w:sz w:val="18"/>
                <w:szCs w:val="18"/>
              </w:rPr>
            </w:pPr>
            <w:r w:rsidRPr="00C52AB4">
              <w:rPr>
                <w:rFonts w:ascii="Arial Narrow" w:hAnsi="Arial Narrow" w:cs="Arial"/>
                <w:b/>
                <w:sz w:val="18"/>
                <w:szCs w:val="18"/>
              </w:rPr>
              <w:t>ELEMENTOS BASICOS</w:t>
            </w:r>
          </w:p>
        </w:tc>
      </w:tr>
      <w:tr w:rsidR="006656AE" w:rsidRPr="00C52AB4" w:rsidTr="00C7655E">
        <w:tc>
          <w:tcPr>
            <w:tcW w:w="653" w:type="dxa"/>
            <w:vMerge w:val="restart"/>
            <w:tcBorders>
              <w:top w:val="single" w:sz="4" w:space="0" w:color="auto"/>
            </w:tcBorders>
            <w:textDirection w:val="btLr"/>
          </w:tcPr>
          <w:p w:rsidR="006656AE" w:rsidRPr="00C52AB4" w:rsidRDefault="006656AE" w:rsidP="00F62F71">
            <w:pPr>
              <w:ind w:right="113"/>
              <w:jc w:val="both"/>
              <w:rPr>
                <w:rFonts w:ascii="Arial Narrow" w:hAnsi="Arial Narrow" w:cs="Arial"/>
                <w:b/>
                <w:sz w:val="18"/>
                <w:szCs w:val="18"/>
              </w:rPr>
            </w:pPr>
            <w:r w:rsidRPr="00C52AB4">
              <w:rPr>
                <w:rFonts w:ascii="Arial Narrow" w:hAnsi="Arial Narrow" w:cs="Arial"/>
                <w:b/>
                <w:sz w:val="18"/>
                <w:szCs w:val="18"/>
              </w:rPr>
              <w:t>NIVELES DE GOBIERO</w:t>
            </w:r>
          </w:p>
        </w:tc>
        <w:tc>
          <w:tcPr>
            <w:tcW w:w="1762" w:type="dxa"/>
            <w:tcBorders>
              <w:right w:val="single" w:sz="4" w:space="0" w:color="auto"/>
            </w:tcBorders>
          </w:tcPr>
          <w:p w:rsidR="006656AE" w:rsidRPr="00C52AB4" w:rsidRDefault="006656AE" w:rsidP="00F62F71">
            <w:pPr>
              <w:jc w:val="both"/>
              <w:rPr>
                <w:rFonts w:ascii="Arial Narrow" w:hAnsi="Arial Narrow" w:cs="Arial"/>
                <w:sz w:val="18"/>
                <w:szCs w:val="18"/>
              </w:rPr>
            </w:pPr>
            <w:r w:rsidRPr="00C52AB4">
              <w:rPr>
                <w:rFonts w:ascii="Arial Narrow" w:hAnsi="Arial Narrow" w:cs="Arial"/>
                <w:sz w:val="18"/>
                <w:szCs w:val="18"/>
              </w:rPr>
              <w:t>NACIONAL</w:t>
            </w:r>
          </w:p>
          <w:p w:rsidR="006656AE" w:rsidRPr="00C52AB4" w:rsidRDefault="006656AE" w:rsidP="00F62F71">
            <w:pPr>
              <w:jc w:val="both"/>
              <w:rPr>
                <w:rFonts w:ascii="Arial Narrow" w:hAnsi="Arial Narrow" w:cs="Arial"/>
                <w:sz w:val="18"/>
                <w:szCs w:val="18"/>
              </w:rPr>
            </w:pPr>
          </w:p>
        </w:tc>
        <w:tc>
          <w:tcPr>
            <w:tcW w:w="2404" w:type="dxa"/>
            <w:vMerge/>
            <w:tcBorders>
              <w:top w:val="nil"/>
              <w:left w:val="single" w:sz="4" w:space="0" w:color="auto"/>
              <w:bottom w:val="nil"/>
              <w:right w:val="single" w:sz="4" w:space="0" w:color="auto"/>
            </w:tcBorders>
          </w:tcPr>
          <w:p w:rsidR="006656AE" w:rsidRPr="00C52AB4" w:rsidRDefault="006656AE" w:rsidP="00F62F71">
            <w:pPr>
              <w:jc w:val="both"/>
              <w:rPr>
                <w:rFonts w:ascii="Arial Narrow" w:hAnsi="Arial Narrow" w:cs="Arial"/>
                <w:sz w:val="18"/>
                <w:szCs w:val="18"/>
              </w:rPr>
            </w:pPr>
          </w:p>
        </w:tc>
        <w:tc>
          <w:tcPr>
            <w:tcW w:w="824" w:type="dxa"/>
            <w:vMerge w:val="restart"/>
            <w:tcBorders>
              <w:top w:val="single" w:sz="4" w:space="0" w:color="auto"/>
              <w:left w:val="single" w:sz="4" w:space="0" w:color="auto"/>
            </w:tcBorders>
            <w:textDirection w:val="btLr"/>
          </w:tcPr>
          <w:p w:rsidR="006656AE" w:rsidRPr="00C52AB4" w:rsidRDefault="006656AE" w:rsidP="00F62F71">
            <w:pPr>
              <w:ind w:right="113"/>
              <w:jc w:val="center"/>
              <w:rPr>
                <w:rFonts w:ascii="Arial Narrow" w:hAnsi="Arial Narrow" w:cs="Arial"/>
                <w:b/>
                <w:sz w:val="18"/>
                <w:szCs w:val="18"/>
              </w:rPr>
            </w:pPr>
            <w:r w:rsidRPr="00C52AB4">
              <w:rPr>
                <w:rFonts w:ascii="Arial Narrow" w:hAnsi="Arial Narrow" w:cs="Arial"/>
                <w:b/>
                <w:sz w:val="18"/>
                <w:szCs w:val="18"/>
              </w:rPr>
              <w:t>CADENA ESTRATEGICA</w:t>
            </w:r>
          </w:p>
        </w:tc>
        <w:tc>
          <w:tcPr>
            <w:tcW w:w="1743" w:type="dxa"/>
          </w:tcPr>
          <w:p w:rsidR="006656AE" w:rsidRPr="00C52AB4" w:rsidRDefault="006656AE" w:rsidP="00F62F71">
            <w:pPr>
              <w:jc w:val="both"/>
              <w:rPr>
                <w:rFonts w:ascii="Arial Narrow" w:hAnsi="Arial Narrow" w:cs="Arial"/>
                <w:sz w:val="18"/>
                <w:szCs w:val="18"/>
              </w:rPr>
            </w:pPr>
            <w:r w:rsidRPr="00C52AB4">
              <w:rPr>
                <w:rFonts w:ascii="Arial Narrow" w:hAnsi="Arial Narrow" w:cs="Arial"/>
                <w:sz w:val="18"/>
                <w:szCs w:val="18"/>
              </w:rPr>
              <w:t>Visión</w:t>
            </w:r>
          </w:p>
        </w:tc>
      </w:tr>
      <w:tr w:rsidR="006656AE" w:rsidRPr="00C52AB4" w:rsidTr="00C7655E">
        <w:tc>
          <w:tcPr>
            <w:tcW w:w="653" w:type="dxa"/>
            <w:vMerge/>
          </w:tcPr>
          <w:p w:rsidR="006656AE" w:rsidRPr="00C52AB4" w:rsidRDefault="006656AE" w:rsidP="00F62F71">
            <w:pPr>
              <w:jc w:val="both"/>
              <w:rPr>
                <w:rFonts w:ascii="Arial Narrow" w:hAnsi="Arial Narrow" w:cs="Arial"/>
                <w:sz w:val="18"/>
                <w:szCs w:val="18"/>
              </w:rPr>
            </w:pPr>
          </w:p>
        </w:tc>
        <w:tc>
          <w:tcPr>
            <w:tcW w:w="1762" w:type="dxa"/>
            <w:tcBorders>
              <w:right w:val="single" w:sz="4" w:space="0" w:color="auto"/>
            </w:tcBorders>
          </w:tcPr>
          <w:p w:rsidR="006656AE" w:rsidRPr="00C52AB4" w:rsidRDefault="006656AE" w:rsidP="00F62F71">
            <w:pPr>
              <w:jc w:val="both"/>
              <w:rPr>
                <w:rFonts w:ascii="Arial Narrow" w:hAnsi="Arial Narrow" w:cs="Arial"/>
                <w:sz w:val="18"/>
                <w:szCs w:val="18"/>
              </w:rPr>
            </w:pPr>
            <w:r w:rsidRPr="00C52AB4">
              <w:rPr>
                <w:rFonts w:ascii="Arial Narrow" w:hAnsi="Arial Narrow" w:cs="Arial"/>
                <w:sz w:val="18"/>
                <w:szCs w:val="18"/>
              </w:rPr>
              <w:t>REGIONAL</w:t>
            </w:r>
          </w:p>
          <w:p w:rsidR="006656AE" w:rsidRPr="00C52AB4" w:rsidRDefault="006656AE" w:rsidP="00F62F71">
            <w:pPr>
              <w:jc w:val="both"/>
              <w:rPr>
                <w:rFonts w:ascii="Arial Narrow" w:hAnsi="Arial Narrow" w:cs="Arial"/>
                <w:sz w:val="18"/>
                <w:szCs w:val="18"/>
              </w:rPr>
            </w:pPr>
          </w:p>
        </w:tc>
        <w:tc>
          <w:tcPr>
            <w:tcW w:w="2404" w:type="dxa"/>
            <w:vMerge/>
            <w:tcBorders>
              <w:top w:val="nil"/>
              <w:left w:val="single" w:sz="4" w:space="0" w:color="auto"/>
              <w:bottom w:val="nil"/>
              <w:right w:val="single" w:sz="4" w:space="0" w:color="auto"/>
            </w:tcBorders>
          </w:tcPr>
          <w:p w:rsidR="006656AE" w:rsidRPr="00C52AB4" w:rsidRDefault="006656AE" w:rsidP="00F62F71">
            <w:pPr>
              <w:jc w:val="both"/>
              <w:rPr>
                <w:rFonts w:ascii="Arial Narrow" w:hAnsi="Arial Narrow" w:cs="Arial"/>
                <w:sz w:val="18"/>
                <w:szCs w:val="18"/>
              </w:rPr>
            </w:pPr>
          </w:p>
        </w:tc>
        <w:tc>
          <w:tcPr>
            <w:tcW w:w="824" w:type="dxa"/>
            <w:vMerge/>
            <w:tcBorders>
              <w:left w:val="single" w:sz="4" w:space="0" w:color="auto"/>
            </w:tcBorders>
          </w:tcPr>
          <w:p w:rsidR="006656AE" w:rsidRPr="00C52AB4" w:rsidRDefault="006656AE" w:rsidP="00F62F71">
            <w:pPr>
              <w:jc w:val="both"/>
              <w:rPr>
                <w:rFonts w:ascii="Arial Narrow" w:hAnsi="Arial Narrow" w:cs="Arial"/>
                <w:sz w:val="18"/>
                <w:szCs w:val="18"/>
              </w:rPr>
            </w:pPr>
          </w:p>
        </w:tc>
        <w:tc>
          <w:tcPr>
            <w:tcW w:w="1743" w:type="dxa"/>
          </w:tcPr>
          <w:p w:rsidR="006656AE" w:rsidRPr="00C52AB4" w:rsidRDefault="006656AE" w:rsidP="00F62F71">
            <w:pPr>
              <w:jc w:val="both"/>
              <w:rPr>
                <w:rFonts w:ascii="Arial Narrow" w:hAnsi="Arial Narrow" w:cs="Arial"/>
                <w:sz w:val="18"/>
                <w:szCs w:val="18"/>
              </w:rPr>
            </w:pPr>
            <w:r w:rsidRPr="00C52AB4">
              <w:rPr>
                <w:rFonts w:ascii="Arial Narrow" w:hAnsi="Arial Narrow" w:cs="Arial"/>
                <w:sz w:val="18"/>
                <w:szCs w:val="18"/>
              </w:rPr>
              <w:t>Objetivos estratégicos por ejes</w:t>
            </w:r>
          </w:p>
        </w:tc>
      </w:tr>
      <w:tr w:rsidR="006656AE" w:rsidRPr="00C52AB4" w:rsidTr="00C7655E">
        <w:tc>
          <w:tcPr>
            <w:tcW w:w="653" w:type="dxa"/>
            <w:vMerge/>
          </w:tcPr>
          <w:p w:rsidR="006656AE" w:rsidRPr="00C52AB4" w:rsidRDefault="006656AE" w:rsidP="00F62F71">
            <w:pPr>
              <w:jc w:val="both"/>
              <w:rPr>
                <w:rFonts w:ascii="Arial Narrow" w:hAnsi="Arial Narrow" w:cs="Arial"/>
                <w:sz w:val="18"/>
                <w:szCs w:val="18"/>
              </w:rPr>
            </w:pPr>
          </w:p>
        </w:tc>
        <w:tc>
          <w:tcPr>
            <w:tcW w:w="1762" w:type="dxa"/>
            <w:tcBorders>
              <w:right w:val="single" w:sz="4" w:space="0" w:color="auto"/>
            </w:tcBorders>
          </w:tcPr>
          <w:p w:rsidR="006656AE" w:rsidRPr="00C52AB4" w:rsidRDefault="006656AE" w:rsidP="00F62F71">
            <w:pPr>
              <w:jc w:val="both"/>
              <w:rPr>
                <w:rFonts w:ascii="Arial Narrow" w:hAnsi="Arial Narrow" w:cs="Arial"/>
                <w:sz w:val="18"/>
                <w:szCs w:val="18"/>
              </w:rPr>
            </w:pPr>
            <w:r w:rsidRPr="00C52AB4">
              <w:rPr>
                <w:rFonts w:ascii="Arial Narrow" w:hAnsi="Arial Narrow" w:cs="Arial"/>
                <w:sz w:val="18"/>
                <w:szCs w:val="18"/>
              </w:rPr>
              <w:t>LOCAL PROVINCIAL</w:t>
            </w:r>
          </w:p>
        </w:tc>
        <w:tc>
          <w:tcPr>
            <w:tcW w:w="2404" w:type="dxa"/>
            <w:vMerge/>
            <w:tcBorders>
              <w:top w:val="nil"/>
              <w:left w:val="single" w:sz="4" w:space="0" w:color="auto"/>
              <w:bottom w:val="nil"/>
              <w:right w:val="single" w:sz="4" w:space="0" w:color="auto"/>
            </w:tcBorders>
          </w:tcPr>
          <w:p w:rsidR="006656AE" w:rsidRPr="00C52AB4" w:rsidRDefault="006656AE" w:rsidP="00F62F71">
            <w:pPr>
              <w:jc w:val="both"/>
              <w:rPr>
                <w:rFonts w:ascii="Arial Narrow" w:hAnsi="Arial Narrow" w:cs="Arial"/>
                <w:sz w:val="18"/>
                <w:szCs w:val="18"/>
              </w:rPr>
            </w:pPr>
          </w:p>
        </w:tc>
        <w:tc>
          <w:tcPr>
            <w:tcW w:w="824" w:type="dxa"/>
            <w:vMerge/>
            <w:tcBorders>
              <w:left w:val="single" w:sz="4" w:space="0" w:color="auto"/>
            </w:tcBorders>
          </w:tcPr>
          <w:p w:rsidR="006656AE" w:rsidRPr="00C52AB4" w:rsidRDefault="006656AE" w:rsidP="00F62F71">
            <w:pPr>
              <w:jc w:val="both"/>
              <w:rPr>
                <w:rFonts w:ascii="Arial Narrow" w:hAnsi="Arial Narrow" w:cs="Arial"/>
                <w:sz w:val="18"/>
                <w:szCs w:val="18"/>
              </w:rPr>
            </w:pPr>
          </w:p>
        </w:tc>
        <w:tc>
          <w:tcPr>
            <w:tcW w:w="1743" w:type="dxa"/>
          </w:tcPr>
          <w:p w:rsidR="006656AE" w:rsidRPr="00C52AB4" w:rsidRDefault="006656AE" w:rsidP="00F62F71">
            <w:pPr>
              <w:jc w:val="both"/>
              <w:rPr>
                <w:rFonts w:ascii="Arial Narrow" w:hAnsi="Arial Narrow" w:cs="Arial"/>
                <w:sz w:val="18"/>
                <w:szCs w:val="18"/>
              </w:rPr>
            </w:pPr>
            <w:r w:rsidRPr="00C52AB4">
              <w:rPr>
                <w:rFonts w:ascii="Arial Narrow" w:hAnsi="Arial Narrow" w:cs="Arial"/>
                <w:sz w:val="18"/>
                <w:szCs w:val="18"/>
              </w:rPr>
              <w:t>Objetivos específicos por ejes</w:t>
            </w:r>
          </w:p>
        </w:tc>
      </w:tr>
      <w:tr w:rsidR="006656AE" w:rsidRPr="00C52AB4" w:rsidTr="00C7655E">
        <w:tc>
          <w:tcPr>
            <w:tcW w:w="653" w:type="dxa"/>
            <w:vMerge/>
          </w:tcPr>
          <w:p w:rsidR="006656AE" w:rsidRPr="00C52AB4" w:rsidRDefault="006656AE" w:rsidP="00F62F71">
            <w:pPr>
              <w:jc w:val="both"/>
              <w:rPr>
                <w:rFonts w:ascii="Arial Narrow" w:hAnsi="Arial Narrow" w:cs="Arial"/>
                <w:sz w:val="18"/>
                <w:szCs w:val="18"/>
              </w:rPr>
            </w:pPr>
          </w:p>
        </w:tc>
        <w:tc>
          <w:tcPr>
            <w:tcW w:w="1762" w:type="dxa"/>
            <w:vMerge w:val="restart"/>
            <w:tcBorders>
              <w:right w:val="single" w:sz="4" w:space="0" w:color="auto"/>
            </w:tcBorders>
          </w:tcPr>
          <w:p w:rsidR="006656AE" w:rsidRPr="00C52AB4" w:rsidRDefault="006656AE" w:rsidP="00F62F71">
            <w:pPr>
              <w:jc w:val="both"/>
              <w:rPr>
                <w:rFonts w:ascii="Arial Narrow" w:hAnsi="Arial Narrow" w:cs="Arial"/>
                <w:sz w:val="18"/>
                <w:szCs w:val="18"/>
              </w:rPr>
            </w:pPr>
            <w:r w:rsidRPr="00C52AB4">
              <w:rPr>
                <w:rFonts w:ascii="Arial Narrow" w:hAnsi="Arial Narrow" w:cs="Arial"/>
                <w:sz w:val="18"/>
                <w:szCs w:val="18"/>
              </w:rPr>
              <w:t>LOCAL DISTRITAL</w:t>
            </w:r>
          </w:p>
        </w:tc>
        <w:tc>
          <w:tcPr>
            <w:tcW w:w="2404" w:type="dxa"/>
            <w:vMerge/>
            <w:tcBorders>
              <w:top w:val="nil"/>
              <w:left w:val="single" w:sz="4" w:space="0" w:color="auto"/>
              <w:bottom w:val="nil"/>
              <w:right w:val="single" w:sz="4" w:space="0" w:color="auto"/>
            </w:tcBorders>
          </w:tcPr>
          <w:p w:rsidR="006656AE" w:rsidRPr="00C52AB4" w:rsidRDefault="006656AE" w:rsidP="00F62F71">
            <w:pPr>
              <w:jc w:val="both"/>
              <w:rPr>
                <w:rFonts w:ascii="Arial Narrow" w:hAnsi="Arial Narrow" w:cs="Arial"/>
                <w:sz w:val="18"/>
                <w:szCs w:val="18"/>
              </w:rPr>
            </w:pPr>
          </w:p>
        </w:tc>
        <w:tc>
          <w:tcPr>
            <w:tcW w:w="824" w:type="dxa"/>
            <w:vMerge/>
            <w:tcBorders>
              <w:left w:val="single" w:sz="4" w:space="0" w:color="auto"/>
            </w:tcBorders>
          </w:tcPr>
          <w:p w:rsidR="006656AE" w:rsidRPr="00C52AB4" w:rsidRDefault="006656AE" w:rsidP="00F62F71">
            <w:pPr>
              <w:jc w:val="both"/>
              <w:rPr>
                <w:rFonts w:ascii="Arial Narrow" w:hAnsi="Arial Narrow" w:cs="Arial"/>
                <w:sz w:val="18"/>
                <w:szCs w:val="18"/>
              </w:rPr>
            </w:pPr>
          </w:p>
        </w:tc>
        <w:tc>
          <w:tcPr>
            <w:tcW w:w="1743" w:type="dxa"/>
          </w:tcPr>
          <w:p w:rsidR="006656AE" w:rsidRPr="00C52AB4" w:rsidRDefault="006656AE" w:rsidP="00F62F71">
            <w:pPr>
              <w:jc w:val="both"/>
              <w:rPr>
                <w:rFonts w:ascii="Arial Narrow" w:hAnsi="Arial Narrow" w:cs="Arial"/>
                <w:sz w:val="18"/>
                <w:szCs w:val="18"/>
              </w:rPr>
            </w:pPr>
            <w:r w:rsidRPr="00C52AB4">
              <w:rPr>
                <w:rFonts w:ascii="Arial Narrow" w:hAnsi="Arial Narrow" w:cs="Arial"/>
                <w:sz w:val="18"/>
                <w:szCs w:val="18"/>
              </w:rPr>
              <w:t>Indicadores y metas para objetivos</w:t>
            </w:r>
          </w:p>
        </w:tc>
      </w:tr>
      <w:tr w:rsidR="006656AE" w:rsidRPr="00C52AB4" w:rsidTr="00C7655E">
        <w:tc>
          <w:tcPr>
            <w:tcW w:w="653" w:type="dxa"/>
            <w:vMerge/>
          </w:tcPr>
          <w:p w:rsidR="006656AE" w:rsidRPr="00C52AB4" w:rsidRDefault="006656AE" w:rsidP="00F62F71">
            <w:pPr>
              <w:jc w:val="both"/>
              <w:rPr>
                <w:rFonts w:ascii="Arial Narrow" w:hAnsi="Arial Narrow" w:cs="Arial"/>
                <w:sz w:val="18"/>
                <w:szCs w:val="18"/>
              </w:rPr>
            </w:pPr>
          </w:p>
        </w:tc>
        <w:tc>
          <w:tcPr>
            <w:tcW w:w="1762" w:type="dxa"/>
            <w:vMerge/>
            <w:tcBorders>
              <w:right w:val="single" w:sz="4" w:space="0" w:color="auto"/>
            </w:tcBorders>
          </w:tcPr>
          <w:p w:rsidR="006656AE" w:rsidRPr="00C52AB4" w:rsidRDefault="006656AE" w:rsidP="00F62F71">
            <w:pPr>
              <w:jc w:val="both"/>
              <w:rPr>
                <w:rFonts w:ascii="Arial Narrow" w:hAnsi="Arial Narrow" w:cs="Arial"/>
                <w:sz w:val="18"/>
                <w:szCs w:val="18"/>
              </w:rPr>
            </w:pPr>
          </w:p>
        </w:tc>
        <w:tc>
          <w:tcPr>
            <w:tcW w:w="2404" w:type="dxa"/>
            <w:tcBorders>
              <w:top w:val="nil"/>
              <w:left w:val="single" w:sz="4" w:space="0" w:color="auto"/>
              <w:bottom w:val="nil"/>
              <w:right w:val="single" w:sz="4" w:space="0" w:color="auto"/>
            </w:tcBorders>
          </w:tcPr>
          <w:p w:rsidR="006656AE" w:rsidRPr="00C52AB4" w:rsidRDefault="006656AE" w:rsidP="00F62F71">
            <w:pPr>
              <w:jc w:val="both"/>
              <w:rPr>
                <w:rFonts w:ascii="Arial Narrow" w:hAnsi="Arial Narrow" w:cs="Arial"/>
                <w:sz w:val="18"/>
                <w:szCs w:val="18"/>
              </w:rPr>
            </w:pPr>
          </w:p>
        </w:tc>
        <w:tc>
          <w:tcPr>
            <w:tcW w:w="824" w:type="dxa"/>
            <w:vMerge/>
            <w:tcBorders>
              <w:left w:val="single" w:sz="4" w:space="0" w:color="auto"/>
            </w:tcBorders>
          </w:tcPr>
          <w:p w:rsidR="006656AE" w:rsidRPr="00C52AB4" w:rsidRDefault="006656AE" w:rsidP="00F62F71">
            <w:pPr>
              <w:jc w:val="both"/>
              <w:rPr>
                <w:rFonts w:ascii="Arial Narrow" w:hAnsi="Arial Narrow" w:cs="Arial"/>
                <w:sz w:val="18"/>
                <w:szCs w:val="18"/>
              </w:rPr>
            </w:pPr>
          </w:p>
        </w:tc>
        <w:tc>
          <w:tcPr>
            <w:tcW w:w="1743" w:type="dxa"/>
          </w:tcPr>
          <w:p w:rsidR="006656AE" w:rsidRPr="00C52AB4" w:rsidRDefault="006656AE" w:rsidP="00F62F71">
            <w:pPr>
              <w:jc w:val="both"/>
              <w:rPr>
                <w:rFonts w:ascii="Arial Narrow" w:hAnsi="Arial Narrow" w:cs="Arial"/>
                <w:sz w:val="18"/>
                <w:szCs w:val="18"/>
              </w:rPr>
            </w:pPr>
            <w:r>
              <w:rPr>
                <w:rFonts w:ascii="Arial Narrow" w:hAnsi="Arial Narrow" w:cs="Arial"/>
                <w:sz w:val="18"/>
                <w:szCs w:val="18"/>
              </w:rPr>
              <w:t>Programa y Proyectos</w:t>
            </w:r>
          </w:p>
        </w:tc>
      </w:tr>
    </w:tbl>
    <w:p w:rsidR="006656AE" w:rsidRPr="00C52AB4" w:rsidRDefault="006656AE" w:rsidP="00F62F71">
      <w:pPr>
        <w:pStyle w:val="Prrafodelista"/>
        <w:spacing w:after="0" w:line="240" w:lineRule="auto"/>
        <w:ind w:left="0"/>
        <w:jc w:val="both"/>
        <w:rPr>
          <w:rFonts w:ascii="Arial Narrow" w:hAnsi="Arial Narrow" w:cs="Arial"/>
        </w:rPr>
      </w:pPr>
    </w:p>
    <w:p w:rsidR="006656AE" w:rsidRPr="00C52AB4" w:rsidRDefault="006656AE" w:rsidP="00F62F71">
      <w:pPr>
        <w:pStyle w:val="Prrafodelista"/>
        <w:spacing w:after="0" w:line="240" w:lineRule="auto"/>
        <w:ind w:left="0"/>
        <w:jc w:val="both"/>
        <w:rPr>
          <w:rFonts w:ascii="Arial Narrow" w:hAnsi="Arial Narrow" w:cs="Arial"/>
        </w:rPr>
      </w:pPr>
    </w:p>
    <w:p w:rsidR="006656AE" w:rsidRPr="00C52AB4" w:rsidRDefault="006656AE" w:rsidP="00F62F71">
      <w:pPr>
        <w:pStyle w:val="Prrafodelista"/>
        <w:spacing w:after="0" w:line="240" w:lineRule="auto"/>
        <w:ind w:left="0"/>
        <w:jc w:val="both"/>
        <w:rPr>
          <w:rFonts w:ascii="Arial Narrow" w:hAnsi="Arial Narrow" w:cs="Arial"/>
        </w:rPr>
      </w:pPr>
    </w:p>
    <w:p w:rsidR="006656AE" w:rsidRPr="00C52AB4" w:rsidRDefault="006656AE" w:rsidP="00F62F71">
      <w:pPr>
        <w:pStyle w:val="Prrafodelista"/>
        <w:spacing w:after="0" w:line="240" w:lineRule="auto"/>
        <w:ind w:left="0"/>
        <w:jc w:val="both"/>
        <w:rPr>
          <w:rFonts w:ascii="Arial Narrow" w:hAnsi="Arial Narrow" w:cs="Arial"/>
        </w:rPr>
      </w:pPr>
    </w:p>
    <w:p w:rsidR="006656AE" w:rsidRDefault="006656AE" w:rsidP="00F62F71">
      <w:pPr>
        <w:pStyle w:val="Prrafodelista"/>
        <w:spacing w:after="0" w:line="240" w:lineRule="auto"/>
        <w:ind w:left="0"/>
        <w:jc w:val="both"/>
        <w:rPr>
          <w:rFonts w:ascii="Arial Narrow" w:hAnsi="Arial Narrow" w:cs="Arial"/>
        </w:rPr>
      </w:pPr>
    </w:p>
    <w:p w:rsidR="006656AE" w:rsidRDefault="006656AE" w:rsidP="00F62F71">
      <w:pPr>
        <w:pStyle w:val="Prrafodelista"/>
        <w:spacing w:after="0" w:line="240" w:lineRule="auto"/>
        <w:ind w:left="0"/>
        <w:jc w:val="both"/>
        <w:rPr>
          <w:rFonts w:ascii="Arial Narrow" w:hAnsi="Arial Narrow" w:cs="Arial"/>
        </w:rPr>
      </w:pPr>
    </w:p>
    <w:p w:rsidR="006656AE" w:rsidRDefault="006656AE" w:rsidP="00F62F71">
      <w:pPr>
        <w:pStyle w:val="Prrafodelista"/>
        <w:spacing w:after="0" w:line="240" w:lineRule="auto"/>
        <w:ind w:left="0"/>
        <w:jc w:val="both"/>
        <w:rPr>
          <w:rFonts w:ascii="Arial Narrow" w:hAnsi="Arial Narrow" w:cs="Arial"/>
        </w:rPr>
      </w:pPr>
    </w:p>
    <w:p w:rsidR="006656AE" w:rsidRDefault="006656AE" w:rsidP="00F62F71">
      <w:pPr>
        <w:pStyle w:val="Prrafodelista"/>
        <w:spacing w:after="0" w:line="240" w:lineRule="auto"/>
        <w:ind w:left="0"/>
        <w:jc w:val="both"/>
        <w:rPr>
          <w:rFonts w:ascii="Arial Narrow" w:hAnsi="Arial Narrow" w:cs="Arial"/>
          <w:b/>
        </w:rPr>
      </w:pPr>
    </w:p>
    <w:p w:rsidR="006656AE" w:rsidRPr="004B274A" w:rsidRDefault="006656AE" w:rsidP="00F62F71">
      <w:pPr>
        <w:pStyle w:val="Prrafodelista"/>
        <w:ind w:left="0"/>
        <w:rPr>
          <w:rFonts w:ascii="Arial Narrow" w:hAnsi="Arial Narrow" w:cs="Arial"/>
        </w:rPr>
      </w:pPr>
    </w:p>
    <w:p w:rsidR="006656AE" w:rsidRPr="004E37D5" w:rsidRDefault="006656AE" w:rsidP="004E37D5">
      <w:pPr>
        <w:ind w:left="360"/>
        <w:rPr>
          <w:rFonts w:ascii="Arial Narrow" w:hAnsi="Arial Narrow" w:cs="Arial"/>
        </w:rPr>
      </w:pPr>
    </w:p>
    <w:p w:rsidR="006656AE" w:rsidRDefault="006656AE" w:rsidP="00F62F71">
      <w:pPr>
        <w:pStyle w:val="Prrafodelista"/>
        <w:ind w:left="0"/>
        <w:rPr>
          <w:rFonts w:ascii="Arial Narrow" w:hAnsi="Arial Narrow" w:cs="Arial"/>
        </w:rPr>
      </w:pPr>
    </w:p>
    <w:p w:rsidR="006656AE" w:rsidRDefault="006656AE" w:rsidP="00F62F71">
      <w:pPr>
        <w:pStyle w:val="Prrafodelista"/>
        <w:ind w:left="0"/>
        <w:rPr>
          <w:rFonts w:ascii="Arial Narrow" w:hAnsi="Arial Narrow" w:cs="Arial"/>
        </w:rPr>
      </w:pPr>
    </w:p>
    <w:p w:rsidR="00D66DAC" w:rsidRPr="001B715A" w:rsidRDefault="00777BC3" w:rsidP="00D454CD">
      <w:pPr>
        <w:pStyle w:val="Prrafodelista"/>
        <w:numPr>
          <w:ilvl w:val="2"/>
          <w:numId w:val="14"/>
        </w:numPr>
        <w:ind w:left="0" w:firstLine="0"/>
        <w:rPr>
          <w:rFonts w:ascii="Arial Narrow" w:hAnsi="Arial Narrow" w:cs="Arial"/>
          <w:b/>
        </w:rPr>
      </w:pPr>
      <w:r w:rsidRPr="001B715A">
        <w:rPr>
          <w:rFonts w:ascii="Arial Narrow" w:hAnsi="Arial Narrow" w:cs="Arial"/>
          <w:b/>
        </w:rPr>
        <w:t xml:space="preserve">Identificación de </w:t>
      </w:r>
      <w:r w:rsidR="00F1066A">
        <w:rPr>
          <w:rFonts w:ascii="Arial Narrow" w:hAnsi="Arial Narrow" w:cs="Arial"/>
          <w:b/>
        </w:rPr>
        <w:t>c</w:t>
      </w:r>
      <w:r w:rsidRPr="001B715A">
        <w:rPr>
          <w:rFonts w:ascii="Arial Narrow" w:hAnsi="Arial Narrow" w:cs="Arial"/>
          <w:b/>
        </w:rPr>
        <w:t xml:space="preserve">oncordancia de objetivos estratégicos </w:t>
      </w:r>
    </w:p>
    <w:p w:rsidR="00D31CFA" w:rsidRDefault="00D31CFA" w:rsidP="00F62F71">
      <w:pPr>
        <w:pStyle w:val="Prrafodelista"/>
        <w:spacing w:after="0" w:line="240" w:lineRule="auto"/>
        <w:ind w:left="0"/>
        <w:jc w:val="both"/>
        <w:rPr>
          <w:rFonts w:ascii="Arial Narrow" w:hAnsi="Arial Narrow" w:cs="Arial"/>
        </w:rPr>
      </w:pPr>
      <w:r>
        <w:rPr>
          <w:rFonts w:ascii="Arial Narrow" w:hAnsi="Arial Narrow" w:cs="Arial"/>
        </w:rPr>
        <w:t xml:space="preserve">Para que un Plan de Desarrollo </w:t>
      </w:r>
      <w:r w:rsidR="006F7086">
        <w:rPr>
          <w:rFonts w:ascii="Arial Narrow" w:hAnsi="Arial Narrow" w:cs="Arial"/>
        </w:rPr>
        <w:t xml:space="preserve">Concertado </w:t>
      </w:r>
      <w:r>
        <w:rPr>
          <w:rFonts w:ascii="Arial Narrow" w:hAnsi="Arial Narrow" w:cs="Arial"/>
        </w:rPr>
        <w:t>pase de ser una declaración a un instrumento de gestión, es fundamental que existan objetivos específicos con indicadores, línea de base y metas concretas. Con ello se podrá “medir” el grado de avance en el logro de los objetivos  y en un horizonte intermedio permitirá ajustar políticas, estrategias e incluso plantear programas y proyectos para su logro.</w:t>
      </w:r>
    </w:p>
    <w:p w:rsidR="00D31CFA" w:rsidRDefault="00D31CFA" w:rsidP="00F62F71">
      <w:pPr>
        <w:pStyle w:val="Prrafodelista"/>
        <w:spacing w:after="0" w:line="240" w:lineRule="auto"/>
        <w:ind w:left="0"/>
        <w:jc w:val="both"/>
        <w:rPr>
          <w:rFonts w:ascii="Arial Narrow" w:hAnsi="Arial Narrow" w:cs="Arial"/>
        </w:rPr>
      </w:pPr>
    </w:p>
    <w:p w:rsidR="00D31CFA" w:rsidRDefault="00D31CFA" w:rsidP="00F62F71">
      <w:pPr>
        <w:pStyle w:val="Prrafodelista"/>
        <w:spacing w:after="0" w:line="240" w:lineRule="auto"/>
        <w:ind w:left="0"/>
        <w:jc w:val="both"/>
        <w:rPr>
          <w:rFonts w:ascii="Arial Narrow" w:hAnsi="Arial Narrow" w:cs="Arial"/>
        </w:rPr>
      </w:pPr>
      <w:r>
        <w:rPr>
          <w:rFonts w:ascii="Arial Narrow" w:hAnsi="Arial Narrow" w:cs="Arial"/>
        </w:rPr>
        <w:t xml:space="preserve">Cada nivel de gobierno tiene prioridades establecidas en función a su problemática específica, sin embargo existen objetivos prioritarios, a cuyo logro deben contribuir todos los niveles de gobierno.  A partir de los objetivos específicos del </w:t>
      </w:r>
      <w:r w:rsidR="006F7086">
        <w:rPr>
          <w:rFonts w:ascii="Arial Narrow" w:hAnsi="Arial Narrow" w:cs="Arial"/>
        </w:rPr>
        <w:t xml:space="preserve">PEDN </w:t>
      </w:r>
      <w:r>
        <w:rPr>
          <w:rFonts w:ascii="Arial Narrow" w:hAnsi="Arial Narrow" w:cs="Arial"/>
        </w:rPr>
        <w:t xml:space="preserve">Plan Bicentenario (Plan Concertado Nacional), el CEPLAN ha identificado </w:t>
      </w:r>
      <w:r w:rsidR="006F7086">
        <w:rPr>
          <w:rFonts w:ascii="Arial Narrow" w:hAnsi="Arial Narrow" w:cs="Arial"/>
        </w:rPr>
        <w:t>17</w:t>
      </w:r>
      <w:r>
        <w:rPr>
          <w:rFonts w:ascii="Arial Narrow" w:hAnsi="Arial Narrow" w:cs="Arial"/>
        </w:rPr>
        <w:t xml:space="preserve"> indicadores correspondientes a objetivos específicos que son de prioridad nacional, a partir de los cuales los demás niveles de gobierno deben de priorizar cuáles de ellos coinciden con sus prioridades</w:t>
      </w:r>
      <w:r w:rsidR="006F7086">
        <w:rPr>
          <w:rFonts w:ascii="Arial Narrow" w:hAnsi="Arial Narrow" w:cs="Arial"/>
        </w:rPr>
        <w:t>, se aplican a su territorio</w:t>
      </w:r>
      <w:r>
        <w:rPr>
          <w:rFonts w:ascii="Arial Narrow" w:hAnsi="Arial Narrow" w:cs="Arial"/>
        </w:rPr>
        <w:t xml:space="preserve"> y </w:t>
      </w:r>
      <w:r w:rsidR="006F7086">
        <w:rPr>
          <w:rFonts w:ascii="Arial Narrow" w:hAnsi="Arial Narrow" w:cs="Arial"/>
        </w:rPr>
        <w:t xml:space="preserve">ajustarse </w:t>
      </w:r>
      <w:r>
        <w:rPr>
          <w:rFonts w:ascii="Arial Narrow" w:hAnsi="Arial Narrow" w:cs="Arial"/>
        </w:rPr>
        <w:t>a ellos.</w:t>
      </w:r>
    </w:p>
    <w:p w:rsidR="00D31CFA" w:rsidRDefault="00D31CFA" w:rsidP="00F62F71">
      <w:pPr>
        <w:pStyle w:val="Prrafodelista"/>
        <w:spacing w:after="0" w:line="240" w:lineRule="auto"/>
        <w:ind w:left="0"/>
        <w:jc w:val="both"/>
        <w:rPr>
          <w:rFonts w:ascii="Arial Narrow" w:hAnsi="Arial Narrow" w:cs="Arial"/>
        </w:rPr>
      </w:pPr>
    </w:p>
    <w:p w:rsidR="00D31CFA" w:rsidRDefault="00D31CFA" w:rsidP="00F62F71">
      <w:pPr>
        <w:pStyle w:val="Prrafodelista"/>
        <w:spacing w:after="0" w:line="240" w:lineRule="auto"/>
        <w:ind w:left="0"/>
        <w:jc w:val="both"/>
        <w:rPr>
          <w:rFonts w:ascii="Arial Narrow" w:hAnsi="Arial Narrow" w:cs="Arial"/>
        </w:rPr>
      </w:pPr>
      <w:r>
        <w:rPr>
          <w:rFonts w:ascii="Arial Narrow" w:hAnsi="Arial Narrow" w:cs="Arial"/>
        </w:rPr>
        <w:t xml:space="preserve">En este caso el </w:t>
      </w:r>
      <w:r w:rsidR="00FA4FD1">
        <w:rPr>
          <w:rFonts w:ascii="Arial Narrow" w:hAnsi="Arial Narrow" w:cs="Arial"/>
        </w:rPr>
        <w:t>ajuste por resultados</w:t>
      </w:r>
      <w:r>
        <w:rPr>
          <w:rFonts w:ascii="Arial Narrow" w:hAnsi="Arial Narrow" w:cs="Arial"/>
        </w:rPr>
        <w:t xml:space="preserve"> consiste en</w:t>
      </w:r>
      <w:r w:rsidR="008F6F25">
        <w:rPr>
          <w:rFonts w:ascii="Arial Narrow" w:hAnsi="Arial Narrow" w:cs="Arial"/>
        </w:rPr>
        <w:t xml:space="preserve"> b</w:t>
      </w:r>
      <w:r>
        <w:rPr>
          <w:rFonts w:ascii="Arial Narrow" w:hAnsi="Arial Narrow" w:cs="Arial"/>
        </w:rPr>
        <w:t>uscar las coincidencias existentes con los indicadores de los objetivos específicos de prioridad nacional.</w:t>
      </w:r>
      <w:r w:rsidR="008F6F25">
        <w:rPr>
          <w:rFonts w:ascii="Arial Narrow" w:hAnsi="Arial Narrow" w:cs="Arial"/>
        </w:rPr>
        <w:t xml:space="preserve"> </w:t>
      </w:r>
      <w:r>
        <w:rPr>
          <w:rFonts w:ascii="Arial Narrow" w:hAnsi="Arial Narrow" w:cs="Arial"/>
        </w:rPr>
        <w:t xml:space="preserve">En la siguiente matriz </w:t>
      </w:r>
      <w:r w:rsidR="008F6F25">
        <w:rPr>
          <w:rFonts w:ascii="Arial Narrow" w:hAnsi="Arial Narrow" w:cs="Arial"/>
        </w:rPr>
        <w:t xml:space="preserve">se </w:t>
      </w:r>
      <w:r>
        <w:rPr>
          <w:rFonts w:ascii="Arial Narrow" w:hAnsi="Arial Narrow" w:cs="Arial"/>
        </w:rPr>
        <w:t>identifica</w:t>
      </w:r>
      <w:r w:rsidR="00FA4FD1">
        <w:rPr>
          <w:rFonts w:ascii="Arial Narrow" w:hAnsi="Arial Narrow" w:cs="Arial"/>
        </w:rPr>
        <w:t>n</w:t>
      </w:r>
      <w:r>
        <w:rPr>
          <w:rFonts w:ascii="Arial Narrow" w:hAnsi="Arial Narrow" w:cs="Arial"/>
        </w:rPr>
        <w:t xml:space="preserve"> los objetivos de prioridad nacional y sus coincidencias con los objetivos regionales y provinciales. En las columnas de ejes e información referida al </w:t>
      </w:r>
      <w:r w:rsidR="00FA4FD1">
        <w:rPr>
          <w:rFonts w:ascii="Arial Narrow" w:hAnsi="Arial Narrow" w:cs="Arial"/>
        </w:rPr>
        <w:t>PEDN</w:t>
      </w:r>
      <w:r>
        <w:rPr>
          <w:rFonts w:ascii="Arial Narrow" w:hAnsi="Arial Narrow" w:cs="Arial"/>
        </w:rPr>
        <w:t xml:space="preserve"> (Plan Bicentenario) consignar dicha información. Para el caso del </w:t>
      </w:r>
      <w:r w:rsidR="00FA4FD1">
        <w:rPr>
          <w:rFonts w:ascii="Arial Narrow" w:hAnsi="Arial Narrow" w:cs="Arial"/>
        </w:rPr>
        <w:t xml:space="preserve">ajuste por resultados </w:t>
      </w:r>
      <w:r>
        <w:rPr>
          <w:rFonts w:ascii="Arial Narrow" w:hAnsi="Arial Narrow" w:cs="Arial"/>
        </w:rPr>
        <w:t xml:space="preserve"> de los planes provinciales, incorporar columnas a la matriz para dicho nivel de análisis.</w:t>
      </w:r>
    </w:p>
    <w:p w:rsidR="00D31CFA" w:rsidRDefault="00D31CFA" w:rsidP="00F62F71">
      <w:pPr>
        <w:pStyle w:val="Prrafodelista"/>
        <w:spacing w:after="0" w:line="240" w:lineRule="auto"/>
        <w:ind w:left="0"/>
        <w:jc w:val="both"/>
        <w:rPr>
          <w:rFonts w:ascii="Arial Narrow" w:hAnsi="Arial Narrow" w:cs="Arial"/>
        </w:rPr>
      </w:pPr>
    </w:p>
    <w:p w:rsidR="00D31CFA" w:rsidRPr="003D18EF" w:rsidRDefault="00D31CFA" w:rsidP="00F62F71">
      <w:pPr>
        <w:pStyle w:val="Prrafodelista"/>
        <w:spacing w:after="0" w:line="240" w:lineRule="auto"/>
        <w:ind w:left="0"/>
        <w:jc w:val="center"/>
        <w:rPr>
          <w:rFonts w:ascii="Arial Narrow" w:hAnsi="Arial Narrow" w:cs="Arial"/>
          <w:sz w:val="18"/>
          <w:szCs w:val="18"/>
        </w:rPr>
      </w:pPr>
      <w:r w:rsidRPr="003D18EF">
        <w:rPr>
          <w:rFonts w:ascii="Arial Narrow" w:hAnsi="Arial Narrow" w:cs="Arial"/>
          <w:sz w:val="18"/>
          <w:szCs w:val="18"/>
        </w:rPr>
        <w:t>CUADRO Nº</w:t>
      </w:r>
      <w:r w:rsidR="00A33BEA">
        <w:rPr>
          <w:rFonts w:ascii="Arial Narrow" w:hAnsi="Arial Narrow" w:cs="Arial"/>
          <w:sz w:val="18"/>
          <w:szCs w:val="18"/>
        </w:rPr>
        <w:t xml:space="preserve"> </w:t>
      </w:r>
      <w:r w:rsidR="00AE4CD4">
        <w:rPr>
          <w:rFonts w:ascii="Arial Narrow" w:hAnsi="Arial Narrow" w:cs="Arial"/>
          <w:sz w:val="18"/>
          <w:szCs w:val="18"/>
        </w:rPr>
        <w:t>4.</w:t>
      </w:r>
      <w:r w:rsidR="00A33BEA">
        <w:rPr>
          <w:rFonts w:ascii="Arial Narrow" w:hAnsi="Arial Narrow" w:cs="Arial"/>
          <w:sz w:val="18"/>
          <w:szCs w:val="18"/>
        </w:rPr>
        <w:t>1</w:t>
      </w:r>
    </w:p>
    <w:p w:rsidR="00D31CFA" w:rsidRPr="003D18EF" w:rsidRDefault="00D31CFA" w:rsidP="00F62F71">
      <w:pPr>
        <w:pStyle w:val="Prrafodelista"/>
        <w:spacing w:after="0" w:line="240" w:lineRule="auto"/>
        <w:ind w:left="0"/>
        <w:jc w:val="center"/>
        <w:rPr>
          <w:rFonts w:ascii="Arial Narrow" w:hAnsi="Arial Narrow" w:cs="Arial"/>
          <w:b/>
          <w:sz w:val="18"/>
          <w:szCs w:val="18"/>
        </w:rPr>
      </w:pPr>
      <w:r w:rsidRPr="003D18EF">
        <w:rPr>
          <w:rFonts w:ascii="Arial Narrow" w:hAnsi="Arial Narrow" w:cs="Arial"/>
          <w:b/>
          <w:sz w:val="18"/>
          <w:szCs w:val="18"/>
        </w:rPr>
        <w:t xml:space="preserve">MATRIZ PARA EL </w:t>
      </w:r>
      <w:r w:rsidR="00FA4FD1">
        <w:rPr>
          <w:rFonts w:ascii="Arial Narrow" w:hAnsi="Arial Narrow" w:cs="Arial"/>
          <w:b/>
          <w:sz w:val="18"/>
          <w:szCs w:val="18"/>
        </w:rPr>
        <w:t>AJUSTE POR RESULTADOS</w:t>
      </w:r>
      <w:r w:rsidRPr="003D18EF">
        <w:rPr>
          <w:rFonts w:ascii="Arial Narrow" w:hAnsi="Arial Narrow" w:cs="Arial"/>
          <w:b/>
          <w:sz w:val="18"/>
          <w:szCs w:val="18"/>
        </w:rPr>
        <w:t xml:space="preserve"> DE OBJETIVOS ESPECIFICOS DE PRIORIDAD NACIONAL</w:t>
      </w:r>
    </w:p>
    <w:p w:rsidR="00D31CFA" w:rsidRDefault="00D31CFA" w:rsidP="00F62F71">
      <w:pPr>
        <w:pStyle w:val="Prrafodelista"/>
        <w:spacing w:after="0" w:line="240" w:lineRule="auto"/>
        <w:ind w:left="0"/>
        <w:jc w:val="center"/>
        <w:rPr>
          <w:rFonts w:ascii="Arial Narrow" w:hAnsi="Arial Narrow" w:cs="Arial"/>
        </w:rPr>
      </w:pPr>
    </w:p>
    <w:tbl>
      <w:tblPr>
        <w:tblStyle w:val="Sombreadoclaro-nfasis2"/>
        <w:tblW w:w="8475" w:type="dxa"/>
        <w:jc w:val="center"/>
        <w:tblLayout w:type="fixed"/>
        <w:tblLook w:val="04A0" w:firstRow="1" w:lastRow="0" w:firstColumn="1" w:lastColumn="0" w:noHBand="0" w:noVBand="1"/>
      </w:tblPr>
      <w:tblGrid>
        <w:gridCol w:w="458"/>
        <w:gridCol w:w="1057"/>
        <w:gridCol w:w="991"/>
        <w:gridCol w:w="740"/>
        <w:gridCol w:w="777"/>
        <w:gridCol w:w="777"/>
        <w:gridCol w:w="966"/>
        <w:gridCol w:w="851"/>
        <w:gridCol w:w="567"/>
        <w:gridCol w:w="567"/>
        <w:gridCol w:w="724"/>
      </w:tblGrid>
      <w:tr w:rsidR="00D31CFA" w:rsidRPr="00E4756B" w:rsidTr="00C7655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8" w:type="dxa"/>
            <w:vMerge w:val="restart"/>
          </w:tcPr>
          <w:p w:rsidR="00D31CFA" w:rsidRPr="003D18EF" w:rsidRDefault="00D31CFA" w:rsidP="00F62F71">
            <w:pPr>
              <w:pStyle w:val="Prrafodelista"/>
              <w:ind w:left="0"/>
              <w:jc w:val="both"/>
              <w:rPr>
                <w:rFonts w:ascii="Arial Narrow" w:hAnsi="Arial Narrow" w:cs="Arial"/>
                <w:sz w:val="12"/>
                <w:szCs w:val="12"/>
              </w:rPr>
            </w:pPr>
            <w:r w:rsidRPr="003D18EF">
              <w:rPr>
                <w:rFonts w:ascii="Arial Narrow" w:hAnsi="Arial Narrow" w:cs="Arial"/>
                <w:sz w:val="12"/>
                <w:szCs w:val="12"/>
              </w:rPr>
              <w:t>EJE</w:t>
            </w:r>
          </w:p>
        </w:tc>
        <w:tc>
          <w:tcPr>
            <w:tcW w:w="1057" w:type="dxa"/>
            <w:vMerge w:val="restart"/>
          </w:tcPr>
          <w:p w:rsidR="00D31CFA" w:rsidRPr="003D18EF" w:rsidRDefault="00D31CFA" w:rsidP="00F62F71">
            <w:pPr>
              <w:pStyle w:val="Prrafodelista"/>
              <w:ind w:left="0"/>
              <w:jc w:val="both"/>
              <w:cnfStyle w:val="100000000000" w:firstRow="1" w:lastRow="0" w:firstColumn="0" w:lastColumn="0" w:oddVBand="0" w:evenVBand="0" w:oddHBand="0" w:evenHBand="0" w:firstRowFirstColumn="0" w:firstRowLastColumn="0" w:lastRowFirstColumn="0" w:lastRowLastColumn="0"/>
              <w:rPr>
                <w:rFonts w:ascii="Arial Narrow" w:hAnsi="Arial Narrow" w:cs="Arial"/>
                <w:sz w:val="12"/>
                <w:szCs w:val="12"/>
              </w:rPr>
            </w:pPr>
            <w:r w:rsidRPr="003D18EF">
              <w:rPr>
                <w:rFonts w:ascii="Arial Narrow" w:hAnsi="Arial Narrow" w:cs="Arial"/>
                <w:sz w:val="12"/>
                <w:szCs w:val="12"/>
              </w:rPr>
              <w:t>OBJETIVO ESPECIFICO NACIONAL</w:t>
            </w:r>
          </w:p>
        </w:tc>
        <w:tc>
          <w:tcPr>
            <w:tcW w:w="991" w:type="dxa"/>
            <w:vMerge w:val="restart"/>
          </w:tcPr>
          <w:p w:rsidR="00D31CFA" w:rsidRPr="003D18EF" w:rsidRDefault="00D31CFA" w:rsidP="00F62F71">
            <w:pPr>
              <w:pStyle w:val="Prrafodelista"/>
              <w:ind w:left="0"/>
              <w:jc w:val="both"/>
              <w:cnfStyle w:val="100000000000" w:firstRow="1" w:lastRow="0" w:firstColumn="0" w:lastColumn="0" w:oddVBand="0" w:evenVBand="0" w:oddHBand="0" w:evenHBand="0" w:firstRowFirstColumn="0" w:firstRowLastColumn="0" w:lastRowFirstColumn="0" w:lastRowLastColumn="0"/>
              <w:rPr>
                <w:rFonts w:ascii="Arial Narrow" w:hAnsi="Arial Narrow" w:cs="Arial"/>
                <w:sz w:val="12"/>
                <w:szCs w:val="12"/>
              </w:rPr>
            </w:pPr>
            <w:r w:rsidRPr="003D18EF">
              <w:rPr>
                <w:rFonts w:ascii="Arial Narrow" w:hAnsi="Arial Narrow" w:cs="Arial"/>
                <w:sz w:val="12"/>
                <w:szCs w:val="12"/>
              </w:rPr>
              <w:t>INDICADOR</w:t>
            </w:r>
          </w:p>
        </w:tc>
        <w:tc>
          <w:tcPr>
            <w:tcW w:w="740" w:type="dxa"/>
            <w:vMerge w:val="restart"/>
          </w:tcPr>
          <w:p w:rsidR="00D31CFA" w:rsidRPr="003D18EF" w:rsidRDefault="00D31CFA" w:rsidP="00F62F71">
            <w:pPr>
              <w:pStyle w:val="Prrafodelista"/>
              <w:ind w:left="0"/>
              <w:jc w:val="both"/>
              <w:cnfStyle w:val="100000000000" w:firstRow="1" w:lastRow="0" w:firstColumn="0" w:lastColumn="0" w:oddVBand="0" w:evenVBand="0" w:oddHBand="0" w:evenHBand="0" w:firstRowFirstColumn="0" w:firstRowLastColumn="0" w:lastRowFirstColumn="0" w:lastRowLastColumn="0"/>
              <w:rPr>
                <w:rFonts w:ascii="Arial Narrow" w:hAnsi="Arial Narrow" w:cs="Arial"/>
                <w:sz w:val="12"/>
                <w:szCs w:val="12"/>
              </w:rPr>
            </w:pPr>
            <w:r w:rsidRPr="003D18EF">
              <w:rPr>
                <w:rFonts w:ascii="Arial Narrow" w:hAnsi="Arial Narrow" w:cs="Arial"/>
                <w:sz w:val="12"/>
                <w:szCs w:val="12"/>
              </w:rPr>
              <w:t>LINEA BASE</w:t>
            </w:r>
          </w:p>
        </w:tc>
        <w:tc>
          <w:tcPr>
            <w:tcW w:w="1554" w:type="dxa"/>
            <w:gridSpan w:val="2"/>
          </w:tcPr>
          <w:p w:rsidR="00D31CFA" w:rsidRPr="003D18EF" w:rsidRDefault="00D31CFA" w:rsidP="00F62F71">
            <w:pPr>
              <w:pStyle w:val="Prrafodelista"/>
              <w:ind w:left="0"/>
              <w:jc w:val="both"/>
              <w:cnfStyle w:val="100000000000" w:firstRow="1" w:lastRow="0" w:firstColumn="0" w:lastColumn="0" w:oddVBand="0" w:evenVBand="0" w:oddHBand="0" w:evenHBand="0" w:firstRowFirstColumn="0" w:firstRowLastColumn="0" w:lastRowFirstColumn="0" w:lastRowLastColumn="0"/>
              <w:rPr>
                <w:rFonts w:ascii="Arial Narrow" w:hAnsi="Arial Narrow" w:cs="Arial"/>
                <w:sz w:val="12"/>
                <w:szCs w:val="12"/>
              </w:rPr>
            </w:pPr>
            <w:r w:rsidRPr="003D18EF">
              <w:rPr>
                <w:rFonts w:ascii="Arial Narrow" w:hAnsi="Arial Narrow" w:cs="Arial"/>
                <w:sz w:val="12"/>
                <w:szCs w:val="12"/>
              </w:rPr>
              <w:t>META NACIONAL</w:t>
            </w:r>
          </w:p>
        </w:tc>
        <w:tc>
          <w:tcPr>
            <w:tcW w:w="966" w:type="dxa"/>
            <w:vMerge w:val="restart"/>
          </w:tcPr>
          <w:p w:rsidR="00D31CFA" w:rsidRPr="003D18EF" w:rsidRDefault="00D31CFA" w:rsidP="00F62F71">
            <w:pPr>
              <w:pStyle w:val="Prrafodelista"/>
              <w:ind w:left="0"/>
              <w:jc w:val="both"/>
              <w:cnfStyle w:val="100000000000" w:firstRow="1" w:lastRow="0" w:firstColumn="0" w:lastColumn="0" w:oddVBand="0" w:evenVBand="0" w:oddHBand="0" w:evenHBand="0" w:firstRowFirstColumn="0" w:firstRowLastColumn="0" w:lastRowFirstColumn="0" w:lastRowLastColumn="0"/>
              <w:rPr>
                <w:rFonts w:ascii="Arial Narrow" w:hAnsi="Arial Narrow" w:cs="Arial"/>
                <w:sz w:val="12"/>
                <w:szCs w:val="12"/>
              </w:rPr>
            </w:pPr>
            <w:r w:rsidRPr="003D18EF">
              <w:rPr>
                <w:rFonts w:ascii="Arial Narrow" w:hAnsi="Arial Narrow" w:cs="Arial"/>
                <w:sz w:val="12"/>
                <w:szCs w:val="12"/>
              </w:rPr>
              <w:t>OBJETIVO ESPECIFICO REGIONA</w:t>
            </w:r>
            <w:r>
              <w:rPr>
                <w:rFonts w:ascii="Arial Narrow" w:hAnsi="Arial Narrow" w:cs="Arial"/>
                <w:sz w:val="12"/>
                <w:szCs w:val="12"/>
              </w:rPr>
              <w:t>L</w:t>
            </w:r>
          </w:p>
        </w:tc>
        <w:tc>
          <w:tcPr>
            <w:tcW w:w="851" w:type="dxa"/>
            <w:vMerge w:val="restart"/>
          </w:tcPr>
          <w:p w:rsidR="00D31CFA" w:rsidRPr="003D18EF" w:rsidRDefault="00D31CFA" w:rsidP="00F62F71">
            <w:pPr>
              <w:pStyle w:val="Prrafodelista"/>
              <w:ind w:left="0"/>
              <w:jc w:val="both"/>
              <w:cnfStyle w:val="100000000000" w:firstRow="1" w:lastRow="0" w:firstColumn="0" w:lastColumn="0" w:oddVBand="0" w:evenVBand="0" w:oddHBand="0" w:evenHBand="0" w:firstRowFirstColumn="0" w:firstRowLastColumn="0" w:lastRowFirstColumn="0" w:lastRowLastColumn="0"/>
              <w:rPr>
                <w:rFonts w:ascii="Arial Narrow" w:hAnsi="Arial Narrow" w:cs="Arial"/>
                <w:sz w:val="12"/>
                <w:szCs w:val="12"/>
              </w:rPr>
            </w:pPr>
            <w:r w:rsidRPr="003D18EF">
              <w:rPr>
                <w:rFonts w:ascii="Arial Narrow" w:hAnsi="Arial Narrow" w:cs="Arial"/>
                <w:sz w:val="12"/>
                <w:szCs w:val="12"/>
              </w:rPr>
              <w:t>INDICADOR</w:t>
            </w:r>
          </w:p>
        </w:tc>
        <w:tc>
          <w:tcPr>
            <w:tcW w:w="567" w:type="dxa"/>
            <w:vMerge w:val="restart"/>
          </w:tcPr>
          <w:p w:rsidR="00D31CFA" w:rsidRPr="003D18EF" w:rsidRDefault="00D31CFA" w:rsidP="00F62F71">
            <w:pPr>
              <w:pStyle w:val="Prrafodelista"/>
              <w:ind w:left="0"/>
              <w:jc w:val="both"/>
              <w:cnfStyle w:val="100000000000" w:firstRow="1" w:lastRow="0" w:firstColumn="0" w:lastColumn="0" w:oddVBand="0" w:evenVBand="0" w:oddHBand="0" w:evenHBand="0" w:firstRowFirstColumn="0" w:firstRowLastColumn="0" w:lastRowFirstColumn="0" w:lastRowLastColumn="0"/>
              <w:rPr>
                <w:rFonts w:ascii="Arial Narrow" w:hAnsi="Arial Narrow" w:cs="Arial"/>
                <w:sz w:val="12"/>
                <w:szCs w:val="12"/>
              </w:rPr>
            </w:pPr>
            <w:r w:rsidRPr="003D18EF">
              <w:rPr>
                <w:rFonts w:ascii="Arial Narrow" w:hAnsi="Arial Narrow" w:cs="Arial"/>
                <w:sz w:val="12"/>
                <w:szCs w:val="12"/>
              </w:rPr>
              <w:t>LINEA BASE</w:t>
            </w:r>
          </w:p>
        </w:tc>
        <w:tc>
          <w:tcPr>
            <w:tcW w:w="1291" w:type="dxa"/>
            <w:gridSpan w:val="2"/>
          </w:tcPr>
          <w:p w:rsidR="00D31CFA" w:rsidRPr="003D18EF" w:rsidRDefault="00D31CFA" w:rsidP="00F62F71">
            <w:pPr>
              <w:pStyle w:val="Prrafodelista"/>
              <w:ind w:left="0"/>
              <w:jc w:val="both"/>
              <w:cnfStyle w:val="100000000000" w:firstRow="1" w:lastRow="0" w:firstColumn="0" w:lastColumn="0" w:oddVBand="0" w:evenVBand="0" w:oddHBand="0" w:evenHBand="0" w:firstRowFirstColumn="0" w:firstRowLastColumn="0" w:lastRowFirstColumn="0" w:lastRowLastColumn="0"/>
              <w:rPr>
                <w:rFonts w:ascii="Arial Narrow" w:hAnsi="Arial Narrow" w:cs="Arial"/>
                <w:sz w:val="12"/>
                <w:szCs w:val="12"/>
              </w:rPr>
            </w:pPr>
            <w:r w:rsidRPr="003D18EF">
              <w:rPr>
                <w:rFonts w:ascii="Arial Narrow" w:hAnsi="Arial Narrow" w:cs="Arial"/>
                <w:sz w:val="12"/>
                <w:szCs w:val="12"/>
              </w:rPr>
              <w:t>META REGIONAL</w:t>
            </w:r>
          </w:p>
        </w:tc>
      </w:tr>
      <w:tr w:rsidR="00D31CFA" w:rsidRPr="00E4756B" w:rsidTr="00C7655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8" w:type="dxa"/>
            <w:vMerge/>
          </w:tcPr>
          <w:p w:rsidR="00D31CFA" w:rsidRPr="003D18EF" w:rsidRDefault="00D31CFA" w:rsidP="00F62F71">
            <w:pPr>
              <w:pStyle w:val="Prrafodelista"/>
              <w:ind w:left="0"/>
              <w:jc w:val="both"/>
              <w:rPr>
                <w:rFonts w:ascii="Arial Narrow" w:hAnsi="Arial Narrow" w:cs="Arial"/>
                <w:sz w:val="12"/>
                <w:szCs w:val="12"/>
              </w:rPr>
            </w:pPr>
          </w:p>
        </w:tc>
        <w:tc>
          <w:tcPr>
            <w:tcW w:w="1057" w:type="dxa"/>
            <w:vMerge/>
          </w:tcPr>
          <w:p w:rsidR="00D31CFA" w:rsidRPr="003D18EF"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2"/>
                <w:szCs w:val="12"/>
              </w:rPr>
            </w:pPr>
          </w:p>
        </w:tc>
        <w:tc>
          <w:tcPr>
            <w:tcW w:w="991" w:type="dxa"/>
            <w:vMerge/>
          </w:tcPr>
          <w:p w:rsidR="00D31CFA" w:rsidRPr="003D18EF"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2"/>
                <w:szCs w:val="12"/>
              </w:rPr>
            </w:pPr>
          </w:p>
        </w:tc>
        <w:tc>
          <w:tcPr>
            <w:tcW w:w="740" w:type="dxa"/>
            <w:vMerge/>
          </w:tcPr>
          <w:p w:rsidR="00D31CFA" w:rsidRPr="003D18EF"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2"/>
                <w:szCs w:val="12"/>
              </w:rPr>
            </w:pPr>
          </w:p>
        </w:tc>
        <w:tc>
          <w:tcPr>
            <w:tcW w:w="777" w:type="dxa"/>
          </w:tcPr>
          <w:p w:rsidR="00D31CFA" w:rsidRPr="003D18EF"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2"/>
                <w:szCs w:val="12"/>
              </w:rPr>
            </w:pPr>
            <w:r w:rsidRPr="003D18EF">
              <w:rPr>
                <w:rFonts w:ascii="Arial Narrow" w:hAnsi="Arial Narrow" w:cs="Arial"/>
                <w:sz w:val="12"/>
                <w:szCs w:val="12"/>
              </w:rPr>
              <w:t>2016</w:t>
            </w:r>
          </w:p>
        </w:tc>
        <w:tc>
          <w:tcPr>
            <w:tcW w:w="777" w:type="dxa"/>
          </w:tcPr>
          <w:p w:rsidR="00D31CFA" w:rsidRPr="003D18EF"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2"/>
                <w:szCs w:val="12"/>
              </w:rPr>
            </w:pPr>
            <w:r w:rsidRPr="003D18EF">
              <w:rPr>
                <w:rFonts w:ascii="Arial Narrow" w:hAnsi="Arial Narrow" w:cs="Arial"/>
                <w:sz w:val="12"/>
                <w:szCs w:val="12"/>
              </w:rPr>
              <w:t>2021</w:t>
            </w:r>
          </w:p>
        </w:tc>
        <w:tc>
          <w:tcPr>
            <w:tcW w:w="966" w:type="dxa"/>
            <w:vMerge/>
          </w:tcPr>
          <w:p w:rsidR="00D31CFA" w:rsidRPr="003D18EF"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2"/>
                <w:szCs w:val="12"/>
              </w:rPr>
            </w:pPr>
          </w:p>
        </w:tc>
        <w:tc>
          <w:tcPr>
            <w:tcW w:w="851" w:type="dxa"/>
            <w:vMerge/>
          </w:tcPr>
          <w:p w:rsidR="00D31CFA" w:rsidRPr="003D18EF"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2"/>
                <w:szCs w:val="12"/>
              </w:rPr>
            </w:pPr>
          </w:p>
        </w:tc>
        <w:tc>
          <w:tcPr>
            <w:tcW w:w="567" w:type="dxa"/>
            <w:vMerge/>
          </w:tcPr>
          <w:p w:rsidR="00D31CFA" w:rsidRPr="003D18EF"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2"/>
                <w:szCs w:val="12"/>
              </w:rPr>
            </w:pPr>
          </w:p>
        </w:tc>
        <w:tc>
          <w:tcPr>
            <w:tcW w:w="567" w:type="dxa"/>
          </w:tcPr>
          <w:p w:rsidR="00D31CFA" w:rsidRPr="003D18EF"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2"/>
                <w:szCs w:val="12"/>
              </w:rPr>
            </w:pPr>
            <w:r w:rsidRPr="003D18EF">
              <w:rPr>
                <w:rFonts w:ascii="Arial Narrow" w:hAnsi="Arial Narrow" w:cs="Arial"/>
                <w:sz w:val="12"/>
                <w:szCs w:val="12"/>
              </w:rPr>
              <w:t>2016</w:t>
            </w:r>
          </w:p>
        </w:tc>
        <w:tc>
          <w:tcPr>
            <w:tcW w:w="724" w:type="dxa"/>
          </w:tcPr>
          <w:p w:rsidR="00D31CFA" w:rsidRPr="003D18EF"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2"/>
                <w:szCs w:val="12"/>
              </w:rPr>
            </w:pPr>
            <w:r w:rsidRPr="003D18EF">
              <w:rPr>
                <w:rFonts w:ascii="Arial Narrow" w:hAnsi="Arial Narrow" w:cs="Arial"/>
                <w:sz w:val="12"/>
                <w:szCs w:val="12"/>
              </w:rPr>
              <w:t>2021</w:t>
            </w:r>
          </w:p>
        </w:tc>
      </w:tr>
      <w:tr w:rsidR="00D31CFA" w:rsidRPr="00E4756B" w:rsidTr="00C7655E">
        <w:trPr>
          <w:jc w:val="center"/>
        </w:trPr>
        <w:tc>
          <w:tcPr>
            <w:cnfStyle w:val="001000000000" w:firstRow="0" w:lastRow="0" w:firstColumn="1" w:lastColumn="0" w:oddVBand="0" w:evenVBand="0" w:oddHBand="0" w:evenHBand="0" w:firstRowFirstColumn="0" w:firstRowLastColumn="0" w:lastRowFirstColumn="0" w:lastRowLastColumn="0"/>
            <w:tcW w:w="458" w:type="dxa"/>
            <w:vMerge w:val="restart"/>
          </w:tcPr>
          <w:p w:rsidR="00D31CFA" w:rsidRPr="00E4756B" w:rsidRDefault="00D31CFA" w:rsidP="00F62F71">
            <w:pPr>
              <w:pStyle w:val="Prrafodelista"/>
              <w:ind w:left="0"/>
              <w:jc w:val="both"/>
              <w:rPr>
                <w:rFonts w:ascii="Arial Narrow" w:hAnsi="Arial Narrow" w:cs="Arial"/>
                <w:sz w:val="16"/>
                <w:szCs w:val="16"/>
              </w:rPr>
            </w:pPr>
          </w:p>
        </w:tc>
        <w:tc>
          <w:tcPr>
            <w:tcW w:w="1057" w:type="dxa"/>
          </w:tcPr>
          <w:p w:rsidR="00D31CFA" w:rsidRDefault="00D31CFA" w:rsidP="00F62F71">
            <w:pPr>
              <w:pStyle w:val="Prrafodelista"/>
              <w:ind w:left="0"/>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sz w:val="16"/>
                <w:szCs w:val="16"/>
              </w:rPr>
            </w:pPr>
          </w:p>
        </w:tc>
        <w:tc>
          <w:tcPr>
            <w:tcW w:w="991" w:type="dxa"/>
          </w:tcPr>
          <w:p w:rsidR="00D31CFA" w:rsidRDefault="00D31CFA" w:rsidP="00F62F71">
            <w:pPr>
              <w:pStyle w:val="Prrafodelista"/>
              <w:ind w:left="0"/>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sz w:val="16"/>
                <w:szCs w:val="16"/>
              </w:rPr>
            </w:pPr>
          </w:p>
        </w:tc>
        <w:tc>
          <w:tcPr>
            <w:tcW w:w="740" w:type="dxa"/>
          </w:tcPr>
          <w:p w:rsidR="00D31CFA" w:rsidRPr="00E4756B" w:rsidRDefault="00D31CFA" w:rsidP="00F62F71">
            <w:pPr>
              <w:pStyle w:val="Prrafodelista"/>
              <w:ind w:left="0"/>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sz w:val="16"/>
                <w:szCs w:val="16"/>
              </w:rPr>
            </w:pPr>
          </w:p>
        </w:tc>
        <w:tc>
          <w:tcPr>
            <w:tcW w:w="777" w:type="dxa"/>
          </w:tcPr>
          <w:p w:rsidR="00D31CFA" w:rsidRDefault="00D31CFA" w:rsidP="00F62F71">
            <w:pPr>
              <w:pStyle w:val="Prrafodelista"/>
              <w:ind w:left="0"/>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sz w:val="16"/>
                <w:szCs w:val="16"/>
              </w:rPr>
            </w:pPr>
          </w:p>
        </w:tc>
        <w:tc>
          <w:tcPr>
            <w:tcW w:w="777" w:type="dxa"/>
          </w:tcPr>
          <w:p w:rsidR="00D31CFA" w:rsidRDefault="00D31CFA" w:rsidP="00F62F71">
            <w:pPr>
              <w:pStyle w:val="Prrafodelista"/>
              <w:ind w:left="0"/>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sz w:val="16"/>
                <w:szCs w:val="16"/>
              </w:rPr>
            </w:pPr>
          </w:p>
        </w:tc>
        <w:tc>
          <w:tcPr>
            <w:tcW w:w="966" w:type="dxa"/>
          </w:tcPr>
          <w:p w:rsidR="00D31CFA" w:rsidRPr="00E4756B" w:rsidRDefault="00D31CFA" w:rsidP="00F62F71">
            <w:pPr>
              <w:pStyle w:val="Prrafodelista"/>
              <w:ind w:left="0"/>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sz w:val="16"/>
                <w:szCs w:val="16"/>
              </w:rPr>
            </w:pPr>
          </w:p>
        </w:tc>
        <w:tc>
          <w:tcPr>
            <w:tcW w:w="851" w:type="dxa"/>
          </w:tcPr>
          <w:p w:rsidR="00D31CFA" w:rsidRPr="00E4756B" w:rsidRDefault="00D31CFA" w:rsidP="00F62F71">
            <w:pPr>
              <w:pStyle w:val="Prrafodelista"/>
              <w:ind w:left="0"/>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sz w:val="16"/>
                <w:szCs w:val="16"/>
              </w:rPr>
            </w:pPr>
          </w:p>
        </w:tc>
        <w:tc>
          <w:tcPr>
            <w:tcW w:w="567" w:type="dxa"/>
          </w:tcPr>
          <w:p w:rsidR="00D31CFA" w:rsidRDefault="00D31CFA" w:rsidP="00F62F71">
            <w:pPr>
              <w:pStyle w:val="Prrafodelista"/>
              <w:ind w:left="0"/>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sz w:val="16"/>
                <w:szCs w:val="16"/>
              </w:rPr>
            </w:pPr>
          </w:p>
        </w:tc>
        <w:tc>
          <w:tcPr>
            <w:tcW w:w="567" w:type="dxa"/>
          </w:tcPr>
          <w:p w:rsidR="00D31CFA" w:rsidRDefault="00D31CFA" w:rsidP="00F62F71">
            <w:pPr>
              <w:pStyle w:val="Prrafodelista"/>
              <w:ind w:left="0"/>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sz w:val="16"/>
                <w:szCs w:val="16"/>
              </w:rPr>
            </w:pPr>
          </w:p>
        </w:tc>
        <w:tc>
          <w:tcPr>
            <w:tcW w:w="724" w:type="dxa"/>
          </w:tcPr>
          <w:p w:rsidR="00D31CFA" w:rsidRDefault="00D31CFA" w:rsidP="00F62F71">
            <w:pPr>
              <w:pStyle w:val="Prrafodelista"/>
              <w:ind w:left="0"/>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sz w:val="16"/>
                <w:szCs w:val="16"/>
              </w:rPr>
            </w:pPr>
          </w:p>
        </w:tc>
      </w:tr>
      <w:tr w:rsidR="00D31CFA" w:rsidRPr="00E4756B" w:rsidTr="00C7655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8" w:type="dxa"/>
            <w:vMerge/>
          </w:tcPr>
          <w:p w:rsidR="00D31CFA" w:rsidRPr="00E4756B" w:rsidRDefault="00D31CFA" w:rsidP="00F62F71">
            <w:pPr>
              <w:pStyle w:val="Prrafodelista"/>
              <w:ind w:left="0"/>
              <w:jc w:val="both"/>
              <w:rPr>
                <w:rFonts w:ascii="Arial Narrow" w:hAnsi="Arial Narrow" w:cs="Arial"/>
                <w:sz w:val="16"/>
                <w:szCs w:val="16"/>
              </w:rPr>
            </w:pPr>
          </w:p>
        </w:tc>
        <w:tc>
          <w:tcPr>
            <w:tcW w:w="1057" w:type="dxa"/>
          </w:tcPr>
          <w:p w:rsidR="00D31CFA"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6"/>
                <w:szCs w:val="16"/>
              </w:rPr>
            </w:pPr>
          </w:p>
        </w:tc>
        <w:tc>
          <w:tcPr>
            <w:tcW w:w="991" w:type="dxa"/>
          </w:tcPr>
          <w:p w:rsidR="00D31CFA"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6"/>
                <w:szCs w:val="16"/>
              </w:rPr>
            </w:pPr>
          </w:p>
        </w:tc>
        <w:tc>
          <w:tcPr>
            <w:tcW w:w="740" w:type="dxa"/>
          </w:tcPr>
          <w:p w:rsidR="00D31CFA" w:rsidRPr="00E4756B"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6"/>
                <w:szCs w:val="16"/>
              </w:rPr>
            </w:pPr>
          </w:p>
        </w:tc>
        <w:tc>
          <w:tcPr>
            <w:tcW w:w="777" w:type="dxa"/>
          </w:tcPr>
          <w:p w:rsidR="00D31CFA"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6"/>
                <w:szCs w:val="16"/>
              </w:rPr>
            </w:pPr>
          </w:p>
        </w:tc>
        <w:tc>
          <w:tcPr>
            <w:tcW w:w="777" w:type="dxa"/>
          </w:tcPr>
          <w:p w:rsidR="00D31CFA"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6"/>
                <w:szCs w:val="16"/>
              </w:rPr>
            </w:pPr>
          </w:p>
        </w:tc>
        <w:tc>
          <w:tcPr>
            <w:tcW w:w="966" w:type="dxa"/>
          </w:tcPr>
          <w:p w:rsidR="00D31CFA" w:rsidRPr="00E4756B"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6"/>
                <w:szCs w:val="16"/>
              </w:rPr>
            </w:pPr>
          </w:p>
        </w:tc>
        <w:tc>
          <w:tcPr>
            <w:tcW w:w="851" w:type="dxa"/>
          </w:tcPr>
          <w:p w:rsidR="00D31CFA" w:rsidRPr="00E4756B"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6"/>
                <w:szCs w:val="16"/>
              </w:rPr>
            </w:pPr>
          </w:p>
        </w:tc>
        <w:tc>
          <w:tcPr>
            <w:tcW w:w="567" w:type="dxa"/>
          </w:tcPr>
          <w:p w:rsidR="00D31CFA"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6"/>
                <w:szCs w:val="16"/>
              </w:rPr>
            </w:pPr>
          </w:p>
        </w:tc>
        <w:tc>
          <w:tcPr>
            <w:tcW w:w="567" w:type="dxa"/>
          </w:tcPr>
          <w:p w:rsidR="00D31CFA"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6"/>
                <w:szCs w:val="16"/>
              </w:rPr>
            </w:pPr>
          </w:p>
        </w:tc>
        <w:tc>
          <w:tcPr>
            <w:tcW w:w="724" w:type="dxa"/>
          </w:tcPr>
          <w:p w:rsidR="00D31CFA"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6"/>
                <w:szCs w:val="16"/>
              </w:rPr>
            </w:pPr>
          </w:p>
        </w:tc>
      </w:tr>
      <w:tr w:rsidR="00D31CFA" w:rsidRPr="00E4756B" w:rsidTr="00C7655E">
        <w:trPr>
          <w:jc w:val="center"/>
        </w:trPr>
        <w:tc>
          <w:tcPr>
            <w:cnfStyle w:val="001000000000" w:firstRow="0" w:lastRow="0" w:firstColumn="1" w:lastColumn="0" w:oddVBand="0" w:evenVBand="0" w:oddHBand="0" w:evenHBand="0" w:firstRowFirstColumn="0" w:firstRowLastColumn="0" w:lastRowFirstColumn="0" w:lastRowLastColumn="0"/>
            <w:tcW w:w="458" w:type="dxa"/>
            <w:vMerge/>
          </w:tcPr>
          <w:p w:rsidR="00D31CFA" w:rsidRPr="00E4756B" w:rsidRDefault="00D31CFA" w:rsidP="00F62F71">
            <w:pPr>
              <w:pStyle w:val="Prrafodelista"/>
              <w:ind w:left="0"/>
              <w:jc w:val="both"/>
              <w:rPr>
                <w:rFonts w:ascii="Arial Narrow" w:hAnsi="Arial Narrow" w:cs="Arial"/>
                <w:sz w:val="16"/>
                <w:szCs w:val="16"/>
              </w:rPr>
            </w:pPr>
          </w:p>
        </w:tc>
        <w:tc>
          <w:tcPr>
            <w:tcW w:w="1057" w:type="dxa"/>
          </w:tcPr>
          <w:p w:rsidR="00D31CFA" w:rsidRDefault="00D31CFA" w:rsidP="00F62F71">
            <w:pPr>
              <w:pStyle w:val="Prrafodelista"/>
              <w:ind w:left="0"/>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sz w:val="16"/>
                <w:szCs w:val="16"/>
              </w:rPr>
            </w:pPr>
          </w:p>
        </w:tc>
        <w:tc>
          <w:tcPr>
            <w:tcW w:w="991" w:type="dxa"/>
          </w:tcPr>
          <w:p w:rsidR="00D31CFA" w:rsidRDefault="00D31CFA" w:rsidP="00F62F71">
            <w:pPr>
              <w:pStyle w:val="Prrafodelista"/>
              <w:ind w:left="0"/>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sz w:val="16"/>
                <w:szCs w:val="16"/>
              </w:rPr>
            </w:pPr>
          </w:p>
        </w:tc>
        <w:tc>
          <w:tcPr>
            <w:tcW w:w="740" w:type="dxa"/>
          </w:tcPr>
          <w:p w:rsidR="00D31CFA" w:rsidRPr="00E4756B" w:rsidRDefault="00D31CFA" w:rsidP="00F62F71">
            <w:pPr>
              <w:pStyle w:val="Prrafodelista"/>
              <w:ind w:left="0"/>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sz w:val="16"/>
                <w:szCs w:val="16"/>
              </w:rPr>
            </w:pPr>
          </w:p>
        </w:tc>
        <w:tc>
          <w:tcPr>
            <w:tcW w:w="777" w:type="dxa"/>
          </w:tcPr>
          <w:p w:rsidR="00D31CFA" w:rsidRDefault="00D31CFA" w:rsidP="00F62F71">
            <w:pPr>
              <w:pStyle w:val="Prrafodelista"/>
              <w:ind w:left="0"/>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sz w:val="16"/>
                <w:szCs w:val="16"/>
              </w:rPr>
            </w:pPr>
          </w:p>
        </w:tc>
        <w:tc>
          <w:tcPr>
            <w:tcW w:w="777" w:type="dxa"/>
          </w:tcPr>
          <w:p w:rsidR="00D31CFA" w:rsidRDefault="00D31CFA" w:rsidP="00F62F71">
            <w:pPr>
              <w:pStyle w:val="Prrafodelista"/>
              <w:ind w:left="0"/>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sz w:val="16"/>
                <w:szCs w:val="16"/>
              </w:rPr>
            </w:pPr>
          </w:p>
        </w:tc>
        <w:tc>
          <w:tcPr>
            <w:tcW w:w="966" w:type="dxa"/>
          </w:tcPr>
          <w:p w:rsidR="00D31CFA" w:rsidRPr="00E4756B" w:rsidRDefault="00D31CFA" w:rsidP="00F62F71">
            <w:pPr>
              <w:pStyle w:val="Prrafodelista"/>
              <w:ind w:left="0"/>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sz w:val="16"/>
                <w:szCs w:val="16"/>
              </w:rPr>
            </w:pPr>
          </w:p>
        </w:tc>
        <w:tc>
          <w:tcPr>
            <w:tcW w:w="851" w:type="dxa"/>
          </w:tcPr>
          <w:p w:rsidR="00D31CFA" w:rsidRPr="00E4756B" w:rsidRDefault="00D31CFA" w:rsidP="00F62F71">
            <w:pPr>
              <w:pStyle w:val="Prrafodelista"/>
              <w:ind w:left="0"/>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sz w:val="16"/>
                <w:szCs w:val="16"/>
              </w:rPr>
            </w:pPr>
          </w:p>
        </w:tc>
        <w:tc>
          <w:tcPr>
            <w:tcW w:w="567" w:type="dxa"/>
          </w:tcPr>
          <w:p w:rsidR="00D31CFA" w:rsidRDefault="00D31CFA" w:rsidP="00F62F71">
            <w:pPr>
              <w:pStyle w:val="Prrafodelista"/>
              <w:ind w:left="0"/>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sz w:val="16"/>
                <w:szCs w:val="16"/>
              </w:rPr>
            </w:pPr>
          </w:p>
        </w:tc>
        <w:tc>
          <w:tcPr>
            <w:tcW w:w="567" w:type="dxa"/>
          </w:tcPr>
          <w:p w:rsidR="00D31CFA" w:rsidRDefault="00D31CFA" w:rsidP="00F62F71">
            <w:pPr>
              <w:pStyle w:val="Prrafodelista"/>
              <w:ind w:left="0"/>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sz w:val="16"/>
                <w:szCs w:val="16"/>
              </w:rPr>
            </w:pPr>
          </w:p>
        </w:tc>
        <w:tc>
          <w:tcPr>
            <w:tcW w:w="724" w:type="dxa"/>
          </w:tcPr>
          <w:p w:rsidR="00D31CFA" w:rsidRDefault="00D31CFA" w:rsidP="00F62F71">
            <w:pPr>
              <w:pStyle w:val="Prrafodelista"/>
              <w:ind w:left="0"/>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sz w:val="16"/>
                <w:szCs w:val="16"/>
              </w:rPr>
            </w:pPr>
          </w:p>
        </w:tc>
      </w:tr>
      <w:tr w:rsidR="00D31CFA" w:rsidRPr="00E4756B" w:rsidTr="00C7655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8" w:type="dxa"/>
            <w:vMerge/>
          </w:tcPr>
          <w:p w:rsidR="00D31CFA" w:rsidRPr="00E4756B" w:rsidRDefault="00D31CFA" w:rsidP="00F62F71">
            <w:pPr>
              <w:pStyle w:val="Prrafodelista"/>
              <w:ind w:left="0"/>
              <w:jc w:val="both"/>
              <w:rPr>
                <w:rFonts w:ascii="Arial Narrow" w:hAnsi="Arial Narrow" w:cs="Arial"/>
                <w:sz w:val="16"/>
                <w:szCs w:val="16"/>
              </w:rPr>
            </w:pPr>
          </w:p>
        </w:tc>
        <w:tc>
          <w:tcPr>
            <w:tcW w:w="1057" w:type="dxa"/>
          </w:tcPr>
          <w:p w:rsidR="00D31CFA"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6"/>
                <w:szCs w:val="16"/>
              </w:rPr>
            </w:pPr>
          </w:p>
        </w:tc>
        <w:tc>
          <w:tcPr>
            <w:tcW w:w="991" w:type="dxa"/>
          </w:tcPr>
          <w:p w:rsidR="00D31CFA"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6"/>
                <w:szCs w:val="16"/>
              </w:rPr>
            </w:pPr>
          </w:p>
        </w:tc>
        <w:tc>
          <w:tcPr>
            <w:tcW w:w="740" w:type="dxa"/>
          </w:tcPr>
          <w:p w:rsidR="00D31CFA" w:rsidRPr="00E4756B"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6"/>
                <w:szCs w:val="16"/>
              </w:rPr>
            </w:pPr>
          </w:p>
        </w:tc>
        <w:tc>
          <w:tcPr>
            <w:tcW w:w="777" w:type="dxa"/>
          </w:tcPr>
          <w:p w:rsidR="00D31CFA"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6"/>
                <w:szCs w:val="16"/>
              </w:rPr>
            </w:pPr>
          </w:p>
        </w:tc>
        <w:tc>
          <w:tcPr>
            <w:tcW w:w="777" w:type="dxa"/>
          </w:tcPr>
          <w:p w:rsidR="00D31CFA"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6"/>
                <w:szCs w:val="16"/>
              </w:rPr>
            </w:pPr>
          </w:p>
        </w:tc>
        <w:tc>
          <w:tcPr>
            <w:tcW w:w="966" w:type="dxa"/>
          </w:tcPr>
          <w:p w:rsidR="00D31CFA" w:rsidRPr="00E4756B"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6"/>
                <w:szCs w:val="16"/>
              </w:rPr>
            </w:pPr>
          </w:p>
        </w:tc>
        <w:tc>
          <w:tcPr>
            <w:tcW w:w="851" w:type="dxa"/>
          </w:tcPr>
          <w:p w:rsidR="00D31CFA" w:rsidRPr="00E4756B"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6"/>
                <w:szCs w:val="16"/>
              </w:rPr>
            </w:pPr>
          </w:p>
        </w:tc>
        <w:tc>
          <w:tcPr>
            <w:tcW w:w="567" w:type="dxa"/>
          </w:tcPr>
          <w:p w:rsidR="00D31CFA"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6"/>
                <w:szCs w:val="16"/>
              </w:rPr>
            </w:pPr>
          </w:p>
        </w:tc>
        <w:tc>
          <w:tcPr>
            <w:tcW w:w="567" w:type="dxa"/>
          </w:tcPr>
          <w:p w:rsidR="00D31CFA"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6"/>
                <w:szCs w:val="16"/>
              </w:rPr>
            </w:pPr>
          </w:p>
        </w:tc>
        <w:tc>
          <w:tcPr>
            <w:tcW w:w="724" w:type="dxa"/>
          </w:tcPr>
          <w:p w:rsidR="00D31CFA"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6"/>
                <w:szCs w:val="16"/>
              </w:rPr>
            </w:pPr>
          </w:p>
        </w:tc>
      </w:tr>
    </w:tbl>
    <w:p w:rsidR="00D31CFA" w:rsidRPr="003D18EF" w:rsidRDefault="00D31CFA" w:rsidP="00F62F71">
      <w:pPr>
        <w:pStyle w:val="Prrafodelista"/>
        <w:spacing w:after="0" w:line="240" w:lineRule="auto"/>
        <w:ind w:left="0"/>
        <w:jc w:val="both"/>
        <w:rPr>
          <w:rFonts w:ascii="Arial Narrow" w:hAnsi="Arial Narrow" w:cs="Arial"/>
          <w:sz w:val="16"/>
          <w:szCs w:val="16"/>
        </w:rPr>
      </w:pPr>
      <w:r>
        <w:rPr>
          <w:rFonts w:ascii="Arial Narrow" w:hAnsi="Arial Narrow" w:cs="Arial"/>
          <w:sz w:val="16"/>
          <w:szCs w:val="16"/>
        </w:rPr>
        <w:t xml:space="preserve">Fuente: CEPLAN </w:t>
      </w:r>
    </w:p>
    <w:p w:rsidR="00D31CFA" w:rsidRDefault="00D31CFA" w:rsidP="00F62F71">
      <w:pPr>
        <w:pStyle w:val="Prrafodelista"/>
        <w:spacing w:after="0" w:line="240" w:lineRule="auto"/>
        <w:ind w:left="0"/>
        <w:jc w:val="both"/>
        <w:rPr>
          <w:rFonts w:ascii="Arial Narrow" w:hAnsi="Arial Narrow" w:cs="Arial"/>
        </w:rPr>
      </w:pPr>
    </w:p>
    <w:p w:rsidR="006656AE" w:rsidRPr="004B274A" w:rsidRDefault="006656AE" w:rsidP="00F62F71">
      <w:pPr>
        <w:pStyle w:val="Prrafodelista"/>
        <w:ind w:left="0"/>
        <w:rPr>
          <w:rFonts w:ascii="Arial Narrow" w:hAnsi="Arial Narrow" w:cs="Arial"/>
        </w:rPr>
      </w:pPr>
    </w:p>
    <w:p w:rsidR="00D66DAC" w:rsidRPr="001B715A" w:rsidRDefault="00777BC3" w:rsidP="00D454CD">
      <w:pPr>
        <w:pStyle w:val="Prrafodelista"/>
        <w:numPr>
          <w:ilvl w:val="2"/>
          <w:numId w:val="14"/>
        </w:numPr>
        <w:ind w:left="0" w:firstLine="0"/>
        <w:rPr>
          <w:rFonts w:ascii="Arial Narrow" w:hAnsi="Arial Narrow" w:cs="Arial"/>
          <w:b/>
        </w:rPr>
      </w:pPr>
      <w:r w:rsidRPr="001B715A">
        <w:rPr>
          <w:rFonts w:ascii="Arial Narrow" w:hAnsi="Arial Narrow" w:cs="Arial"/>
          <w:b/>
        </w:rPr>
        <w:t xml:space="preserve">Priorización participativa  de objetivos estratégicos a </w:t>
      </w:r>
      <w:r w:rsidR="00FA4FD1">
        <w:rPr>
          <w:rFonts w:ascii="Arial Narrow" w:hAnsi="Arial Narrow" w:cs="Arial"/>
          <w:b/>
        </w:rPr>
        <w:t>ajustar por resultados</w:t>
      </w:r>
    </w:p>
    <w:p w:rsidR="008F6F25" w:rsidRDefault="00D31CFA" w:rsidP="00F62F71">
      <w:pPr>
        <w:pStyle w:val="Prrafodelista"/>
        <w:spacing w:after="0" w:line="240" w:lineRule="auto"/>
        <w:ind w:left="0"/>
        <w:jc w:val="both"/>
        <w:rPr>
          <w:rFonts w:ascii="Arial Narrow" w:hAnsi="Arial Narrow" w:cs="Arial"/>
        </w:rPr>
      </w:pPr>
      <w:r>
        <w:rPr>
          <w:rFonts w:ascii="Arial Narrow" w:hAnsi="Arial Narrow" w:cs="Arial"/>
        </w:rPr>
        <w:t xml:space="preserve">En un evento participativo determinar la prioridad para la región o la provincia de los objetivos </w:t>
      </w:r>
      <w:r w:rsidR="008F6F25">
        <w:rPr>
          <w:rFonts w:ascii="Arial Narrow" w:hAnsi="Arial Narrow" w:cs="Arial"/>
        </w:rPr>
        <w:t xml:space="preserve">específicos e indicadores de relevancia nacional, que en su ámbito son </w:t>
      </w:r>
      <w:r w:rsidR="00B14668">
        <w:rPr>
          <w:rFonts w:ascii="Arial Narrow" w:hAnsi="Arial Narrow" w:cs="Arial"/>
        </w:rPr>
        <w:t>deficitarios</w:t>
      </w:r>
      <w:r w:rsidR="008F6F25">
        <w:rPr>
          <w:rFonts w:ascii="Arial Narrow" w:hAnsi="Arial Narrow" w:cs="Arial"/>
        </w:rPr>
        <w:t xml:space="preserve"> y requieren una atención especial y la focalización de esfuerzos hacia ellos. Es r</w:t>
      </w:r>
      <w:r w:rsidR="00693128">
        <w:rPr>
          <w:rFonts w:ascii="Arial Narrow" w:hAnsi="Arial Narrow" w:cs="Arial"/>
        </w:rPr>
        <w:t xml:space="preserve">especto a </w:t>
      </w:r>
      <w:r w:rsidR="008F6F25">
        <w:rPr>
          <w:rFonts w:ascii="Arial Narrow" w:hAnsi="Arial Narrow" w:cs="Arial"/>
        </w:rPr>
        <w:t>los objetivos específicos e indicadores priorizados que</w:t>
      </w:r>
      <w:r w:rsidR="00693128">
        <w:rPr>
          <w:rFonts w:ascii="Arial Narrow" w:hAnsi="Arial Narrow" w:cs="Arial"/>
        </w:rPr>
        <w:t xml:space="preserve"> se alinearan</w:t>
      </w:r>
      <w:r w:rsidR="008F6F25">
        <w:rPr>
          <w:rFonts w:ascii="Arial Narrow" w:hAnsi="Arial Narrow" w:cs="Arial"/>
        </w:rPr>
        <w:t xml:space="preserve"> los PDCs; es recomendable que la priorización comprenda</w:t>
      </w:r>
      <w:r w:rsidR="00813A51">
        <w:rPr>
          <w:rFonts w:ascii="Arial Narrow" w:hAnsi="Arial Narrow" w:cs="Arial"/>
        </w:rPr>
        <w:t xml:space="preserve"> en</w:t>
      </w:r>
      <w:r w:rsidR="008F6F25">
        <w:rPr>
          <w:rFonts w:ascii="Arial Narrow" w:hAnsi="Arial Narrow" w:cs="Arial"/>
        </w:rPr>
        <w:t>tre</w:t>
      </w:r>
      <w:r w:rsidR="00813A51">
        <w:rPr>
          <w:rFonts w:ascii="Arial Narrow" w:hAnsi="Arial Narrow" w:cs="Arial"/>
        </w:rPr>
        <w:t xml:space="preserve"> 10 </w:t>
      </w:r>
      <w:r w:rsidR="008F6F25">
        <w:rPr>
          <w:rFonts w:ascii="Arial Narrow" w:hAnsi="Arial Narrow" w:cs="Arial"/>
        </w:rPr>
        <w:t>a</w:t>
      </w:r>
      <w:r w:rsidR="00813A51">
        <w:rPr>
          <w:rFonts w:ascii="Arial Narrow" w:hAnsi="Arial Narrow" w:cs="Arial"/>
        </w:rPr>
        <w:t xml:space="preserve"> 12 objetivos específicos</w:t>
      </w:r>
      <w:r w:rsidR="008F6F25">
        <w:rPr>
          <w:rFonts w:ascii="Arial Narrow" w:hAnsi="Arial Narrow" w:cs="Arial"/>
        </w:rPr>
        <w:t xml:space="preserve"> nacionales</w:t>
      </w:r>
      <w:r w:rsidR="00813A51">
        <w:rPr>
          <w:rFonts w:ascii="Arial Narrow" w:hAnsi="Arial Narrow" w:cs="Arial"/>
        </w:rPr>
        <w:t xml:space="preserve">, considerando que el PDC debe además </w:t>
      </w:r>
      <w:r w:rsidR="008F6F25">
        <w:rPr>
          <w:rFonts w:ascii="Arial Narrow" w:hAnsi="Arial Narrow" w:cs="Arial"/>
        </w:rPr>
        <w:t>tener objetivos específicos, indicadores y metas que respondan a</w:t>
      </w:r>
      <w:r w:rsidR="00813A51">
        <w:rPr>
          <w:rFonts w:ascii="Arial Narrow" w:hAnsi="Arial Narrow" w:cs="Arial"/>
        </w:rPr>
        <w:t xml:space="preserve"> las particularidades de su ámbito</w:t>
      </w:r>
      <w:r>
        <w:rPr>
          <w:rFonts w:ascii="Arial Narrow" w:hAnsi="Arial Narrow" w:cs="Arial"/>
        </w:rPr>
        <w:t xml:space="preserve">. </w:t>
      </w:r>
    </w:p>
    <w:p w:rsidR="008F6F25" w:rsidRDefault="008F6F25" w:rsidP="00F62F71">
      <w:pPr>
        <w:pStyle w:val="Prrafodelista"/>
        <w:spacing w:after="0" w:line="240" w:lineRule="auto"/>
        <w:ind w:left="0"/>
        <w:jc w:val="both"/>
        <w:rPr>
          <w:rFonts w:ascii="Arial Narrow" w:hAnsi="Arial Narrow" w:cs="Arial"/>
        </w:rPr>
      </w:pPr>
    </w:p>
    <w:p w:rsidR="00D31CFA" w:rsidRDefault="008F6F25" w:rsidP="00F62F71">
      <w:pPr>
        <w:pStyle w:val="Prrafodelista"/>
        <w:spacing w:after="0" w:line="240" w:lineRule="auto"/>
        <w:ind w:left="0"/>
        <w:jc w:val="both"/>
        <w:rPr>
          <w:rFonts w:ascii="Arial Narrow" w:hAnsi="Arial Narrow" w:cs="Arial"/>
        </w:rPr>
      </w:pPr>
      <w:r>
        <w:rPr>
          <w:rFonts w:ascii="Arial Narrow" w:hAnsi="Arial Narrow" w:cs="Arial"/>
        </w:rPr>
        <w:t>Se han establecido l</w:t>
      </w:r>
      <w:r w:rsidR="00D31CFA">
        <w:rPr>
          <w:rFonts w:ascii="Arial Narrow" w:hAnsi="Arial Narrow" w:cs="Arial"/>
        </w:rPr>
        <w:t xml:space="preserve">os criterios para la priorización </w:t>
      </w:r>
      <w:r>
        <w:rPr>
          <w:rFonts w:ascii="Arial Narrow" w:hAnsi="Arial Narrow" w:cs="Arial"/>
        </w:rPr>
        <w:t>(</w:t>
      </w:r>
      <w:r w:rsidR="00D31CFA">
        <w:rPr>
          <w:rFonts w:ascii="Arial Narrow" w:hAnsi="Arial Narrow" w:cs="Arial"/>
        </w:rPr>
        <w:t>Anexo Nº</w:t>
      </w:r>
      <w:r w:rsidR="00B14668">
        <w:rPr>
          <w:rFonts w:ascii="Arial Narrow" w:hAnsi="Arial Narrow" w:cs="Arial"/>
        </w:rPr>
        <w:t xml:space="preserve"> 2</w:t>
      </w:r>
      <w:r w:rsidR="00A33BEA">
        <w:rPr>
          <w:rFonts w:ascii="Arial Narrow" w:hAnsi="Arial Narrow" w:cs="Arial"/>
        </w:rPr>
        <w:t>)</w:t>
      </w:r>
      <w:r>
        <w:rPr>
          <w:rFonts w:ascii="Arial Narrow" w:hAnsi="Arial Narrow" w:cs="Arial"/>
        </w:rPr>
        <w:t>, en función a detectar como se encuentra el GR o GL respecto a la línea de base nacional para los diferentes indicadores, este insumo que se presenta en la “Matriz para la priorización de objetivos específicos a alinear”, es una radiografía de la situación actual y permite una priorización objetiva.</w:t>
      </w:r>
    </w:p>
    <w:p w:rsidR="00D31CFA" w:rsidRDefault="00D31CFA" w:rsidP="00F62F71">
      <w:pPr>
        <w:pStyle w:val="Prrafodelista"/>
        <w:spacing w:after="0" w:line="240" w:lineRule="auto"/>
        <w:ind w:left="0"/>
        <w:jc w:val="both"/>
        <w:rPr>
          <w:rFonts w:ascii="Arial Narrow" w:hAnsi="Arial Narrow" w:cs="Arial"/>
        </w:rPr>
      </w:pPr>
    </w:p>
    <w:p w:rsidR="00D31CFA" w:rsidRPr="003D18EF" w:rsidRDefault="00D31CFA" w:rsidP="00F62F71">
      <w:pPr>
        <w:pStyle w:val="Prrafodelista"/>
        <w:spacing w:after="0" w:line="240" w:lineRule="auto"/>
        <w:ind w:left="0"/>
        <w:jc w:val="center"/>
        <w:rPr>
          <w:rFonts w:ascii="Arial Narrow" w:hAnsi="Arial Narrow" w:cs="Arial"/>
          <w:sz w:val="18"/>
          <w:szCs w:val="18"/>
        </w:rPr>
      </w:pPr>
      <w:r w:rsidRPr="003D18EF">
        <w:rPr>
          <w:rFonts w:ascii="Arial Narrow" w:hAnsi="Arial Narrow" w:cs="Arial"/>
          <w:sz w:val="18"/>
          <w:szCs w:val="18"/>
        </w:rPr>
        <w:t>CUADRO Nº</w:t>
      </w:r>
      <w:r w:rsidR="00A33BEA">
        <w:rPr>
          <w:rFonts w:ascii="Arial Narrow" w:hAnsi="Arial Narrow" w:cs="Arial"/>
          <w:sz w:val="18"/>
          <w:szCs w:val="18"/>
        </w:rPr>
        <w:t xml:space="preserve"> </w:t>
      </w:r>
      <w:r w:rsidR="00AE4CD4">
        <w:rPr>
          <w:rFonts w:ascii="Arial Narrow" w:hAnsi="Arial Narrow" w:cs="Arial"/>
          <w:sz w:val="18"/>
          <w:szCs w:val="18"/>
        </w:rPr>
        <w:t>4.</w:t>
      </w:r>
      <w:r w:rsidR="00A33BEA">
        <w:rPr>
          <w:rFonts w:ascii="Arial Narrow" w:hAnsi="Arial Narrow" w:cs="Arial"/>
          <w:sz w:val="18"/>
          <w:szCs w:val="18"/>
        </w:rPr>
        <w:t>2</w:t>
      </w:r>
    </w:p>
    <w:p w:rsidR="00D31CFA" w:rsidRPr="003D18EF" w:rsidRDefault="00D31CFA" w:rsidP="00F62F71">
      <w:pPr>
        <w:pStyle w:val="Prrafodelista"/>
        <w:spacing w:after="0" w:line="240" w:lineRule="auto"/>
        <w:ind w:left="0"/>
        <w:jc w:val="center"/>
        <w:rPr>
          <w:rFonts w:ascii="Arial Narrow" w:hAnsi="Arial Narrow" w:cs="Arial"/>
          <w:b/>
          <w:sz w:val="18"/>
          <w:szCs w:val="18"/>
        </w:rPr>
      </w:pPr>
      <w:r w:rsidRPr="003D18EF">
        <w:rPr>
          <w:rFonts w:ascii="Arial Narrow" w:hAnsi="Arial Narrow" w:cs="Arial"/>
          <w:b/>
          <w:sz w:val="18"/>
          <w:szCs w:val="18"/>
        </w:rPr>
        <w:t xml:space="preserve">MATRIZ PARA </w:t>
      </w:r>
      <w:r>
        <w:rPr>
          <w:rFonts w:ascii="Arial Narrow" w:hAnsi="Arial Narrow" w:cs="Arial"/>
          <w:b/>
          <w:sz w:val="18"/>
          <w:szCs w:val="18"/>
        </w:rPr>
        <w:t xml:space="preserve">LA PRIORIZACION </w:t>
      </w:r>
      <w:r w:rsidRPr="003D18EF">
        <w:rPr>
          <w:rFonts w:ascii="Arial Narrow" w:hAnsi="Arial Narrow" w:cs="Arial"/>
          <w:b/>
          <w:sz w:val="18"/>
          <w:szCs w:val="18"/>
        </w:rPr>
        <w:t xml:space="preserve"> DE OBJETIVOS ESPECIFICOS </w:t>
      </w:r>
      <w:r>
        <w:rPr>
          <w:rFonts w:ascii="Arial Narrow" w:hAnsi="Arial Narrow" w:cs="Arial"/>
          <w:b/>
          <w:sz w:val="18"/>
          <w:szCs w:val="18"/>
        </w:rPr>
        <w:t xml:space="preserve">A </w:t>
      </w:r>
      <w:r w:rsidR="003046F1">
        <w:rPr>
          <w:rFonts w:ascii="Arial Narrow" w:hAnsi="Arial Narrow" w:cs="Arial"/>
          <w:b/>
          <w:sz w:val="18"/>
          <w:szCs w:val="18"/>
        </w:rPr>
        <w:t>AJUSTAR POR RESULTADOS</w:t>
      </w:r>
    </w:p>
    <w:p w:rsidR="00D31CFA" w:rsidRDefault="00D31CFA" w:rsidP="00F62F71">
      <w:pPr>
        <w:pStyle w:val="Prrafodelista"/>
        <w:spacing w:after="0" w:line="240" w:lineRule="auto"/>
        <w:ind w:left="0"/>
        <w:jc w:val="center"/>
        <w:rPr>
          <w:rFonts w:ascii="Arial Narrow" w:hAnsi="Arial Narrow" w:cs="Arial"/>
        </w:rPr>
      </w:pPr>
    </w:p>
    <w:tbl>
      <w:tblPr>
        <w:tblStyle w:val="Sombreadoclaro-nfasis2"/>
        <w:tblW w:w="9054" w:type="dxa"/>
        <w:tblLayout w:type="fixed"/>
        <w:tblLook w:val="04A0" w:firstRow="1" w:lastRow="0" w:firstColumn="1" w:lastColumn="0" w:noHBand="0" w:noVBand="1"/>
      </w:tblPr>
      <w:tblGrid>
        <w:gridCol w:w="436"/>
        <w:gridCol w:w="973"/>
        <w:gridCol w:w="913"/>
        <w:gridCol w:w="688"/>
        <w:gridCol w:w="721"/>
        <w:gridCol w:w="721"/>
        <w:gridCol w:w="891"/>
        <w:gridCol w:w="788"/>
        <w:gridCol w:w="533"/>
        <w:gridCol w:w="533"/>
        <w:gridCol w:w="674"/>
        <w:gridCol w:w="591"/>
        <w:gridCol w:w="592"/>
      </w:tblGrid>
      <w:tr w:rsidR="00D31CFA" w:rsidRPr="00E4756B" w:rsidTr="00C7655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6" w:type="dxa"/>
            <w:vMerge w:val="restart"/>
          </w:tcPr>
          <w:p w:rsidR="00D31CFA" w:rsidRPr="003D18EF" w:rsidRDefault="00D31CFA" w:rsidP="00F62F71">
            <w:pPr>
              <w:pStyle w:val="Prrafodelista"/>
              <w:ind w:left="0"/>
              <w:jc w:val="both"/>
              <w:rPr>
                <w:rFonts w:ascii="Arial Narrow" w:hAnsi="Arial Narrow" w:cs="Arial"/>
                <w:sz w:val="12"/>
                <w:szCs w:val="12"/>
              </w:rPr>
            </w:pPr>
            <w:r w:rsidRPr="003D18EF">
              <w:rPr>
                <w:rFonts w:ascii="Arial Narrow" w:hAnsi="Arial Narrow" w:cs="Arial"/>
                <w:sz w:val="12"/>
                <w:szCs w:val="12"/>
              </w:rPr>
              <w:t>EJE</w:t>
            </w:r>
          </w:p>
        </w:tc>
        <w:tc>
          <w:tcPr>
            <w:tcW w:w="973" w:type="dxa"/>
            <w:vMerge w:val="restart"/>
          </w:tcPr>
          <w:p w:rsidR="00D31CFA" w:rsidRPr="003D18EF" w:rsidRDefault="00D31CFA" w:rsidP="00F62F71">
            <w:pPr>
              <w:pStyle w:val="Prrafodelista"/>
              <w:ind w:left="0"/>
              <w:jc w:val="both"/>
              <w:cnfStyle w:val="100000000000" w:firstRow="1" w:lastRow="0" w:firstColumn="0" w:lastColumn="0" w:oddVBand="0" w:evenVBand="0" w:oddHBand="0" w:evenHBand="0" w:firstRowFirstColumn="0" w:firstRowLastColumn="0" w:lastRowFirstColumn="0" w:lastRowLastColumn="0"/>
              <w:rPr>
                <w:rFonts w:ascii="Arial Narrow" w:hAnsi="Arial Narrow" w:cs="Arial"/>
                <w:sz w:val="12"/>
                <w:szCs w:val="12"/>
              </w:rPr>
            </w:pPr>
            <w:r w:rsidRPr="003D18EF">
              <w:rPr>
                <w:rFonts w:ascii="Arial Narrow" w:hAnsi="Arial Narrow" w:cs="Arial"/>
                <w:sz w:val="12"/>
                <w:szCs w:val="12"/>
              </w:rPr>
              <w:t>OBJETIVO ESPECIFICO NACIONAL</w:t>
            </w:r>
          </w:p>
        </w:tc>
        <w:tc>
          <w:tcPr>
            <w:tcW w:w="913" w:type="dxa"/>
            <w:vMerge w:val="restart"/>
          </w:tcPr>
          <w:p w:rsidR="00D31CFA" w:rsidRPr="003D18EF" w:rsidRDefault="00D31CFA" w:rsidP="00F62F71">
            <w:pPr>
              <w:pStyle w:val="Prrafodelista"/>
              <w:ind w:left="0"/>
              <w:jc w:val="both"/>
              <w:cnfStyle w:val="100000000000" w:firstRow="1" w:lastRow="0" w:firstColumn="0" w:lastColumn="0" w:oddVBand="0" w:evenVBand="0" w:oddHBand="0" w:evenHBand="0" w:firstRowFirstColumn="0" w:firstRowLastColumn="0" w:lastRowFirstColumn="0" w:lastRowLastColumn="0"/>
              <w:rPr>
                <w:rFonts w:ascii="Arial Narrow" w:hAnsi="Arial Narrow" w:cs="Arial"/>
                <w:sz w:val="12"/>
                <w:szCs w:val="12"/>
              </w:rPr>
            </w:pPr>
            <w:r w:rsidRPr="003D18EF">
              <w:rPr>
                <w:rFonts w:ascii="Arial Narrow" w:hAnsi="Arial Narrow" w:cs="Arial"/>
                <w:sz w:val="12"/>
                <w:szCs w:val="12"/>
              </w:rPr>
              <w:t>INDICADOR</w:t>
            </w:r>
          </w:p>
        </w:tc>
        <w:tc>
          <w:tcPr>
            <w:tcW w:w="688" w:type="dxa"/>
            <w:vMerge w:val="restart"/>
          </w:tcPr>
          <w:p w:rsidR="00D31CFA" w:rsidRPr="003D18EF" w:rsidRDefault="00D31CFA" w:rsidP="00F62F71">
            <w:pPr>
              <w:pStyle w:val="Prrafodelista"/>
              <w:ind w:left="0"/>
              <w:jc w:val="both"/>
              <w:cnfStyle w:val="100000000000" w:firstRow="1" w:lastRow="0" w:firstColumn="0" w:lastColumn="0" w:oddVBand="0" w:evenVBand="0" w:oddHBand="0" w:evenHBand="0" w:firstRowFirstColumn="0" w:firstRowLastColumn="0" w:lastRowFirstColumn="0" w:lastRowLastColumn="0"/>
              <w:rPr>
                <w:rFonts w:ascii="Arial Narrow" w:hAnsi="Arial Narrow" w:cs="Arial"/>
                <w:sz w:val="12"/>
                <w:szCs w:val="12"/>
              </w:rPr>
            </w:pPr>
            <w:r w:rsidRPr="003D18EF">
              <w:rPr>
                <w:rFonts w:ascii="Arial Narrow" w:hAnsi="Arial Narrow" w:cs="Arial"/>
                <w:sz w:val="12"/>
                <w:szCs w:val="12"/>
              </w:rPr>
              <w:t>LINEA BASE</w:t>
            </w:r>
          </w:p>
        </w:tc>
        <w:tc>
          <w:tcPr>
            <w:tcW w:w="1442" w:type="dxa"/>
            <w:gridSpan w:val="2"/>
          </w:tcPr>
          <w:p w:rsidR="00D31CFA" w:rsidRPr="003D18EF" w:rsidRDefault="00D31CFA" w:rsidP="00F62F71">
            <w:pPr>
              <w:pStyle w:val="Prrafodelista"/>
              <w:ind w:left="0"/>
              <w:jc w:val="both"/>
              <w:cnfStyle w:val="100000000000" w:firstRow="1" w:lastRow="0" w:firstColumn="0" w:lastColumn="0" w:oddVBand="0" w:evenVBand="0" w:oddHBand="0" w:evenHBand="0" w:firstRowFirstColumn="0" w:firstRowLastColumn="0" w:lastRowFirstColumn="0" w:lastRowLastColumn="0"/>
              <w:rPr>
                <w:rFonts w:ascii="Arial Narrow" w:hAnsi="Arial Narrow" w:cs="Arial"/>
                <w:sz w:val="12"/>
                <w:szCs w:val="12"/>
              </w:rPr>
            </w:pPr>
            <w:r w:rsidRPr="003D18EF">
              <w:rPr>
                <w:rFonts w:ascii="Arial Narrow" w:hAnsi="Arial Narrow" w:cs="Arial"/>
                <w:sz w:val="12"/>
                <w:szCs w:val="12"/>
              </w:rPr>
              <w:t>META NACIONAL</w:t>
            </w:r>
          </w:p>
        </w:tc>
        <w:tc>
          <w:tcPr>
            <w:tcW w:w="891" w:type="dxa"/>
            <w:vMerge w:val="restart"/>
          </w:tcPr>
          <w:p w:rsidR="00D31CFA" w:rsidRPr="003D18EF" w:rsidRDefault="00D31CFA" w:rsidP="00F62F71">
            <w:pPr>
              <w:pStyle w:val="Prrafodelista"/>
              <w:ind w:left="0"/>
              <w:jc w:val="both"/>
              <w:cnfStyle w:val="100000000000" w:firstRow="1" w:lastRow="0" w:firstColumn="0" w:lastColumn="0" w:oddVBand="0" w:evenVBand="0" w:oddHBand="0" w:evenHBand="0" w:firstRowFirstColumn="0" w:firstRowLastColumn="0" w:lastRowFirstColumn="0" w:lastRowLastColumn="0"/>
              <w:rPr>
                <w:rFonts w:ascii="Arial Narrow" w:hAnsi="Arial Narrow" w:cs="Arial"/>
                <w:sz w:val="12"/>
                <w:szCs w:val="12"/>
              </w:rPr>
            </w:pPr>
            <w:r w:rsidRPr="003D18EF">
              <w:rPr>
                <w:rFonts w:ascii="Arial Narrow" w:hAnsi="Arial Narrow" w:cs="Arial"/>
                <w:sz w:val="12"/>
                <w:szCs w:val="12"/>
              </w:rPr>
              <w:t>OBJETIVO ESPECIFICO REGIONA</w:t>
            </w:r>
            <w:r>
              <w:rPr>
                <w:rFonts w:ascii="Arial Narrow" w:hAnsi="Arial Narrow" w:cs="Arial"/>
                <w:sz w:val="12"/>
                <w:szCs w:val="12"/>
              </w:rPr>
              <w:t>L</w:t>
            </w:r>
          </w:p>
        </w:tc>
        <w:tc>
          <w:tcPr>
            <w:tcW w:w="788" w:type="dxa"/>
            <w:vMerge w:val="restart"/>
          </w:tcPr>
          <w:p w:rsidR="00D31CFA" w:rsidRPr="003D18EF" w:rsidRDefault="00D31CFA" w:rsidP="00F62F71">
            <w:pPr>
              <w:pStyle w:val="Prrafodelista"/>
              <w:ind w:left="0"/>
              <w:jc w:val="both"/>
              <w:cnfStyle w:val="100000000000" w:firstRow="1" w:lastRow="0" w:firstColumn="0" w:lastColumn="0" w:oddVBand="0" w:evenVBand="0" w:oddHBand="0" w:evenHBand="0" w:firstRowFirstColumn="0" w:firstRowLastColumn="0" w:lastRowFirstColumn="0" w:lastRowLastColumn="0"/>
              <w:rPr>
                <w:rFonts w:ascii="Arial Narrow" w:hAnsi="Arial Narrow" w:cs="Arial"/>
                <w:sz w:val="12"/>
                <w:szCs w:val="12"/>
              </w:rPr>
            </w:pPr>
            <w:r w:rsidRPr="003D18EF">
              <w:rPr>
                <w:rFonts w:ascii="Arial Narrow" w:hAnsi="Arial Narrow" w:cs="Arial"/>
                <w:sz w:val="12"/>
                <w:szCs w:val="12"/>
              </w:rPr>
              <w:t>INDICADOR</w:t>
            </w:r>
          </w:p>
        </w:tc>
        <w:tc>
          <w:tcPr>
            <w:tcW w:w="533" w:type="dxa"/>
            <w:vMerge w:val="restart"/>
          </w:tcPr>
          <w:p w:rsidR="00D31CFA" w:rsidRPr="003D18EF" w:rsidRDefault="00D31CFA" w:rsidP="00F62F71">
            <w:pPr>
              <w:pStyle w:val="Prrafodelista"/>
              <w:ind w:left="0"/>
              <w:jc w:val="both"/>
              <w:cnfStyle w:val="100000000000" w:firstRow="1" w:lastRow="0" w:firstColumn="0" w:lastColumn="0" w:oddVBand="0" w:evenVBand="0" w:oddHBand="0" w:evenHBand="0" w:firstRowFirstColumn="0" w:firstRowLastColumn="0" w:lastRowFirstColumn="0" w:lastRowLastColumn="0"/>
              <w:rPr>
                <w:rFonts w:ascii="Arial Narrow" w:hAnsi="Arial Narrow" w:cs="Arial"/>
                <w:sz w:val="12"/>
                <w:szCs w:val="12"/>
              </w:rPr>
            </w:pPr>
            <w:r w:rsidRPr="003D18EF">
              <w:rPr>
                <w:rFonts w:ascii="Arial Narrow" w:hAnsi="Arial Narrow" w:cs="Arial"/>
                <w:sz w:val="12"/>
                <w:szCs w:val="12"/>
              </w:rPr>
              <w:t>LINEA BASE</w:t>
            </w:r>
          </w:p>
        </w:tc>
        <w:tc>
          <w:tcPr>
            <w:tcW w:w="2390" w:type="dxa"/>
            <w:gridSpan w:val="4"/>
          </w:tcPr>
          <w:p w:rsidR="00D31CFA" w:rsidRPr="003D18EF" w:rsidRDefault="00D31CFA" w:rsidP="00F62F71">
            <w:pPr>
              <w:pStyle w:val="Prrafodelista"/>
              <w:ind w:left="0"/>
              <w:jc w:val="center"/>
              <w:cnfStyle w:val="100000000000" w:firstRow="1" w:lastRow="0" w:firstColumn="0" w:lastColumn="0" w:oddVBand="0" w:evenVBand="0" w:oddHBand="0" w:evenHBand="0" w:firstRowFirstColumn="0" w:firstRowLastColumn="0" w:lastRowFirstColumn="0" w:lastRowLastColumn="0"/>
              <w:rPr>
                <w:rFonts w:ascii="Arial Narrow" w:hAnsi="Arial Narrow" w:cs="Arial"/>
                <w:sz w:val="12"/>
                <w:szCs w:val="12"/>
              </w:rPr>
            </w:pPr>
            <w:r>
              <w:rPr>
                <w:rFonts w:ascii="Arial Narrow" w:hAnsi="Arial Narrow" w:cs="Arial"/>
                <w:sz w:val="12"/>
                <w:szCs w:val="12"/>
              </w:rPr>
              <w:t>PRIORIZACION</w:t>
            </w:r>
          </w:p>
        </w:tc>
      </w:tr>
      <w:tr w:rsidR="00D31CFA" w:rsidRPr="00E4756B" w:rsidTr="00C765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6" w:type="dxa"/>
            <w:vMerge/>
          </w:tcPr>
          <w:p w:rsidR="00D31CFA" w:rsidRPr="003D18EF" w:rsidRDefault="00D31CFA" w:rsidP="00F62F71">
            <w:pPr>
              <w:pStyle w:val="Prrafodelista"/>
              <w:ind w:left="0"/>
              <w:jc w:val="both"/>
              <w:rPr>
                <w:rFonts w:ascii="Arial Narrow" w:hAnsi="Arial Narrow" w:cs="Arial"/>
                <w:sz w:val="12"/>
                <w:szCs w:val="12"/>
              </w:rPr>
            </w:pPr>
          </w:p>
        </w:tc>
        <w:tc>
          <w:tcPr>
            <w:tcW w:w="973" w:type="dxa"/>
            <w:vMerge/>
          </w:tcPr>
          <w:p w:rsidR="00D31CFA" w:rsidRPr="003D18EF"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2"/>
                <w:szCs w:val="12"/>
              </w:rPr>
            </w:pPr>
          </w:p>
        </w:tc>
        <w:tc>
          <w:tcPr>
            <w:tcW w:w="913" w:type="dxa"/>
            <w:vMerge/>
          </w:tcPr>
          <w:p w:rsidR="00D31CFA" w:rsidRPr="003D18EF"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2"/>
                <w:szCs w:val="12"/>
              </w:rPr>
            </w:pPr>
          </w:p>
        </w:tc>
        <w:tc>
          <w:tcPr>
            <w:tcW w:w="688" w:type="dxa"/>
            <w:vMerge/>
          </w:tcPr>
          <w:p w:rsidR="00D31CFA" w:rsidRPr="003D18EF"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2"/>
                <w:szCs w:val="12"/>
              </w:rPr>
            </w:pPr>
          </w:p>
        </w:tc>
        <w:tc>
          <w:tcPr>
            <w:tcW w:w="721" w:type="dxa"/>
          </w:tcPr>
          <w:p w:rsidR="00D31CFA" w:rsidRPr="003D18EF"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2"/>
                <w:szCs w:val="12"/>
              </w:rPr>
            </w:pPr>
            <w:r w:rsidRPr="003D18EF">
              <w:rPr>
                <w:rFonts w:ascii="Arial Narrow" w:hAnsi="Arial Narrow" w:cs="Arial"/>
                <w:sz w:val="12"/>
                <w:szCs w:val="12"/>
              </w:rPr>
              <w:t>2016</w:t>
            </w:r>
          </w:p>
        </w:tc>
        <w:tc>
          <w:tcPr>
            <w:tcW w:w="721" w:type="dxa"/>
          </w:tcPr>
          <w:p w:rsidR="00D31CFA" w:rsidRPr="003D18EF"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2"/>
                <w:szCs w:val="12"/>
              </w:rPr>
            </w:pPr>
            <w:r w:rsidRPr="003D18EF">
              <w:rPr>
                <w:rFonts w:ascii="Arial Narrow" w:hAnsi="Arial Narrow" w:cs="Arial"/>
                <w:sz w:val="12"/>
                <w:szCs w:val="12"/>
              </w:rPr>
              <w:t>2021</w:t>
            </w:r>
          </w:p>
        </w:tc>
        <w:tc>
          <w:tcPr>
            <w:tcW w:w="891" w:type="dxa"/>
            <w:vMerge/>
          </w:tcPr>
          <w:p w:rsidR="00D31CFA" w:rsidRPr="003D18EF"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2"/>
                <w:szCs w:val="12"/>
              </w:rPr>
            </w:pPr>
          </w:p>
        </w:tc>
        <w:tc>
          <w:tcPr>
            <w:tcW w:w="788" w:type="dxa"/>
            <w:vMerge/>
          </w:tcPr>
          <w:p w:rsidR="00D31CFA" w:rsidRPr="003D18EF"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2"/>
                <w:szCs w:val="12"/>
              </w:rPr>
            </w:pPr>
          </w:p>
        </w:tc>
        <w:tc>
          <w:tcPr>
            <w:tcW w:w="533" w:type="dxa"/>
            <w:vMerge/>
          </w:tcPr>
          <w:p w:rsidR="00D31CFA" w:rsidRPr="003D18EF"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2"/>
                <w:szCs w:val="12"/>
              </w:rPr>
            </w:pPr>
          </w:p>
        </w:tc>
        <w:tc>
          <w:tcPr>
            <w:tcW w:w="533" w:type="dxa"/>
          </w:tcPr>
          <w:p w:rsidR="00D31CFA" w:rsidRPr="003D18EF"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2"/>
                <w:szCs w:val="12"/>
              </w:rPr>
            </w:pPr>
            <w:r>
              <w:rPr>
                <w:rFonts w:ascii="Arial Narrow" w:hAnsi="Arial Narrow" w:cs="Arial"/>
                <w:sz w:val="12"/>
                <w:szCs w:val="12"/>
              </w:rPr>
              <w:t>MUY ALTA</w:t>
            </w:r>
          </w:p>
        </w:tc>
        <w:tc>
          <w:tcPr>
            <w:tcW w:w="674" w:type="dxa"/>
          </w:tcPr>
          <w:p w:rsidR="00D31CFA" w:rsidRPr="003D18EF"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2"/>
                <w:szCs w:val="12"/>
              </w:rPr>
            </w:pPr>
            <w:r>
              <w:rPr>
                <w:rFonts w:ascii="Arial Narrow" w:hAnsi="Arial Narrow" w:cs="Arial"/>
                <w:sz w:val="12"/>
                <w:szCs w:val="12"/>
              </w:rPr>
              <w:t>ALTA</w:t>
            </w:r>
          </w:p>
        </w:tc>
        <w:tc>
          <w:tcPr>
            <w:tcW w:w="591" w:type="dxa"/>
          </w:tcPr>
          <w:p w:rsidR="00D31CFA" w:rsidRPr="003D18EF"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2"/>
                <w:szCs w:val="12"/>
              </w:rPr>
            </w:pPr>
            <w:r>
              <w:rPr>
                <w:rFonts w:ascii="Arial Narrow" w:hAnsi="Arial Narrow" w:cs="Arial"/>
                <w:sz w:val="12"/>
                <w:szCs w:val="12"/>
              </w:rPr>
              <w:t>MEDIA</w:t>
            </w:r>
          </w:p>
        </w:tc>
        <w:tc>
          <w:tcPr>
            <w:tcW w:w="592" w:type="dxa"/>
          </w:tcPr>
          <w:p w:rsidR="00D31CFA" w:rsidRPr="003D18EF"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2"/>
                <w:szCs w:val="12"/>
              </w:rPr>
            </w:pPr>
            <w:r>
              <w:rPr>
                <w:rFonts w:ascii="Arial Narrow" w:hAnsi="Arial Narrow" w:cs="Arial"/>
                <w:sz w:val="12"/>
                <w:szCs w:val="12"/>
              </w:rPr>
              <w:t>BAJA</w:t>
            </w:r>
          </w:p>
        </w:tc>
      </w:tr>
      <w:tr w:rsidR="00D31CFA" w:rsidRPr="00E4756B" w:rsidTr="00C7655E">
        <w:tc>
          <w:tcPr>
            <w:cnfStyle w:val="001000000000" w:firstRow="0" w:lastRow="0" w:firstColumn="1" w:lastColumn="0" w:oddVBand="0" w:evenVBand="0" w:oddHBand="0" w:evenHBand="0" w:firstRowFirstColumn="0" w:firstRowLastColumn="0" w:lastRowFirstColumn="0" w:lastRowLastColumn="0"/>
            <w:tcW w:w="436" w:type="dxa"/>
            <w:vMerge w:val="restart"/>
          </w:tcPr>
          <w:p w:rsidR="00D31CFA" w:rsidRPr="00E4756B" w:rsidRDefault="00D31CFA" w:rsidP="00F62F71">
            <w:pPr>
              <w:pStyle w:val="Prrafodelista"/>
              <w:ind w:left="0"/>
              <w:jc w:val="both"/>
              <w:rPr>
                <w:rFonts w:ascii="Arial Narrow" w:hAnsi="Arial Narrow" w:cs="Arial"/>
                <w:sz w:val="16"/>
                <w:szCs w:val="16"/>
              </w:rPr>
            </w:pPr>
          </w:p>
        </w:tc>
        <w:tc>
          <w:tcPr>
            <w:tcW w:w="973" w:type="dxa"/>
          </w:tcPr>
          <w:p w:rsidR="00D31CFA" w:rsidRDefault="00D31CFA" w:rsidP="00F62F71">
            <w:pPr>
              <w:pStyle w:val="Prrafodelista"/>
              <w:ind w:left="0"/>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sz w:val="16"/>
                <w:szCs w:val="16"/>
              </w:rPr>
            </w:pPr>
          </w:p>
        </w:tc>
        <w:tc>
          <w:tcPr>
            <w:tcW w:w="913" w:type="dxa"/>
          </w:tcPr>
          <w:p w:rsidR="00D31CFA" w:rsidRDefault="00D31CFA" w:rsidP="00F62F71">
            <w:pPr>
              <w:pStyle w:val="Prrafodelista"/>
              <w:ind w:left="0"/>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sz w:val="16"/>
                <w:szCs w:val="16"/>
              </w:rPr>
            </w:pPr>
          </w:p>
        </w:tc>
        <w:tc>
          <w:tcPr>
            <w:tcW w:w="688" w:type="dxa"/>
          </w:tcPr>
          <w:p w:rsidR="00D31CFA" w:rsidRPr="00E4756B" w:rsidRDefault="00D31CFA" w:rsidP="00F62F71">
            <w:pPr>
              <w:pStyle w:val="Prrafodelista"/>
              <w:ind w:left="0"/>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sz w:val="16"/>
                <w:szCs w:val="16"/>
              </w:rPr>
            </w:pPr>
          </w:p>
        </w:tc>
        <w:tc>
          <w:tcPr>
            <w:tcW w:w="721" w:type="dxa"/>
          </w:tcPr>
          <w:p w:rsidR="00D31CFA" w:rsidRDefault="00D31CFA" w:rsidP="00F62F71">
            <w:pPr>
              <w:pStyle w:val="Prrafodelista"/>
              <w:ind w:left="0"/>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sz w:val="16"/>
                <w:szCs w:val="16"/>
              </w:rPr>
            </w:pPr>
          </w:p>
        </w:tc>
        <w:tc>
          <w:tcPr>
            <w:tcW w:w="721" w:type="dxa"/>
          </w:tcPr>
          <w:p w:rsidR="00D31CFA" w:rsidRDefault="00D31CFA" w:rsidP="00F62F71">
            <w:pPr>
              <w:pStyle w:val="Prrafodelista"/>
              <w:ind w:left="0"/>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sz w:val="16"/>
                <w:szCs w:val="16"/>
              </w:rPr>
            </w:pPr>
          </w:p>
        </w:tc>
        <w:tc>
          <w:tcPr>
            <w:tcW w:w="891" w:type="dxa"/>
          </w:tcPr>
          <w:p w:rsidR="00D31CFA" w:rsidRPr="00E4756B" w:rsidRDefault="00D31CFA" w:rsidP="00F62F71">
            <w:pPr>
              <w:pStyle w:val="Prrafodelista"/>
              <w:ind w:left="0"/>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sz w:val="16"/>
                <w:szCs w:val="16"/>
              </w:rPr>
            </w:pPr>
          </w:p>
        </w:tc>
        <w:tc>
          <w:tcPr>
            <w:tcW w:w="788" w:type="dxa"/>
          </w:tcPr>
          <w:p w:rsidR="00D31CFA" w:rsidRPr="00E4756B" w:rsidRDefault="00D31CFA" w:rsidP="00F62F71">
            <w:pPr>
              <w:pStyle w:val="Prrafodelista"/>
              <w:ind w:left="0"/>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sz w:val="16"/>
                <w:szCs w:val="16"/>
              </w:rPr>
            </w:pPr>
          </w:p>
        </w:tc>
        <w:tc>
          <w:tcPr>
            <w:tcW w:w="533" w:type="dxa"/>
          </w:tcPr>
          <w:p w:rsidR="00D31CFA" w:rsidRDefault="00D31CFA" w:rsidP="00F62F71">
            <w:pPr>
              <w:pStyle w:val="Prrafodelista"/>
              <w:ind w:left="0"/>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sz w:val="16"/>
                <w:szCs w:val="16"/>
              </w:rPr>
            </w:pPr>
          </w:p>
        </w:tc>
        <w:tc>
          <w:tcPr>
            <w:tcW w:w="533" w:type="dxa"/>
          </w:tcPr>
          <w:p w:rsidR="00D31CFA" w:rsidRDefault="00D31CFA" w:rsidP="00F62F71">
            <w:pPr>
              <w:pStyle w:val="Prrafodelista"/>
              <w:ind w:left="0"/>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sz w:val="16"/>
                <w:szCs w:val="16"/>
              </w:rPr>
            </w:pPr>
          </w:p>
        </w:tc>
        <w:tc>
          <w:tcPr>
            <w:tcW w:w="674" w:type="dxa"/>
          </w:tcPr>
          <w:p w:rsidR="00D31CFA" w:rsidRDefault="00D31CFA" w:rsidP="00F62F71">
            <w:pPr>
              <w:pStyle w:val="Prrafodelista"/>
              <w:ind w:left="0"/>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sz w:val="16"/>
                <w:szCs w:val="16"/>
              </w:rPr>
            </w:pPr>
          </w:p>
        </w:tc>
        <w:tc>
          <w:tcPr>
            <w:tcW w:w="591" w:type="dxa"/>
          </w:tcPr>
          <w:p w:rsidR="00D31CFA" w:rsidRDefault="00D31CFA" w:rsidP="00F62F71">
            <w:pPr>
              <w:pStyle w:val="Prrafodelista"/>
              <w:ind w:left="0"/>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sz w:val="16"/>
                <w:szCs w:val="16"/>
              </w:rPr>
            </w:pPr>
          </w:p>
        </w:tc>
        <w:tc>
          <w:tcPr>
            <w:tcW w:w="592" w:type="dxa"/>
          </w:tcPr>
          <w:p w:rsidR="00D31CFA" w:rsidRDefault="00D31CFA" w:rsidP="00F62F71">
            <w:pPr>
              <w:pStyle w:val="Prrafodelista"/>
              <w:ind w:left="0"/>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sz w:val="16"/>
                <w:szCs w:val="16"/>
              </w:rPr>
            </w:pPr>
          </w:p>
        </w:tc>
      </w:tr>
      <w:tr w:rsidR="00D31CFA" w:rsidRPr="00E4756B" w:rsidTr="00C765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6" w:type="dxa"/>
            <w:vMerge/>
          </w:tcPr>
          <w:p w:rsidR="00D31CFA" w:rsidRPr="00E4756B" w:rsidRDefault="00D31CFA" w:rsidP="00F62F71">
            <w:pPr>
              <w:pStyle w:val="Prrafodelista"/>
              <w:ind w:left="0"/>
              <w:jc w:val="both"/>
              <w:rPr>
                <w:rFonts w:ascii="Arial Narrow" w:hAnsi="Arial Narrow" w:cs="Arial"/>
                <w:sz w:val="16"/>
                <w:szCs w:val="16"/>
              </w:rPr>
            </w:pPr>
          </w:p>
        </w:tc>
        <w:tc>
          <w:tcPr>
            <w:tcW w:w="973" w:type="dxa"/>
          </w:tcPr>
          <w:p w:rsidR="00D31CFA"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6"/>
                <w:szCs w:val="16"/>
              </w:rPr>
            </w:pPr>
          </w:p>
        </w:tc>
        <w:tc>
          <w:tcPr>
            <w:tcW w:w="913" w:type="dxa"/>
          </w:tcPr>
          <w:p w:rsidR="00D31CFA"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6"/>
                <w:szCs w:val="16"/>
              </w:rPr>
            </w:pPr>
          </w:p>
        </w:tc>
        <w:tc>
          <w:tcPr>
            <w:tcW w:w="688" w:type="dxa"/>
          </w:tcPr>
          <w:p w:rsidR="00D31CFA" w:rsidRPr="00E4756B"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6"/>
                <w:szCs w:val="16"/>
              </w:rPr>
            </w:pPr>
          </w:p>
        </w:tc>
        <w:tc>
          <w:tcPr>
            <w:tcW w:w="721" w:type="dxa"/>
          </w:tcPr>
          <w:p w:rsidR="00D31CFA"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6"/>
                <w:szCs w:val="16"/>
              </w:rPr>
            </w:pPr>
          </w:p>
        </w:tc>
        <w:tc>
          <w:tcPr>
            <w:tcW w:w="721" w:type="dxa"/>
          </w:tcPr>
          <w:p w:rsidR="00D31CFA"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6"/>
                <w:szCs w:val="16"/>
              </w:rPr>
            </w:pPr>
          </w:p>
        </w:tc>
        <w:tc>
          <w:tcPr>
            <w:tcW w:w="891" w:type="dxa"/>
          </w:tcPr>
          <w:p w:rsidR="00D31CFA" w:rsidRPr="00E4756B"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6"/>
                <w:szCs w:val="16"/>
              </w:rPr>
            </w:pPr>
          </w:p>
        </w:tc>
        <w:tc>
          <w:tcPr>
            <w:tcW w:w="788" w:type="dxa"/>
          </w:tcPr>
          <w:p w:rsidR="00D31CFA" w:rsidRPr="00E4756B"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6"/>
                <w:szCs w:val="16"/>
              </w:rPr>
            </w:pPr>
          </w:p>
        </w:tc>
        <w:tc>
          <w:tcPr>
            <w:tcW w:w="533" w:type="dxa"/>
          </w:tcPr>
          <w:p w:rsidR="00D31CFA"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6"/>
                <w:szCs w:val="16"/>
              </w:rPr>
            </w:pPr>
          </w:p>
        </w:tc>
        <w:tc>
          <w:tcPr>
            <w:tcW w:w="533" w:type="dxa"/>
          </w:tcPr>
          <w:p w:rsidR="00D31CFA"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6"/>
                <w:szCs w:val="16"/>
              </w:rPr>
            </w:pPr>
          </w:p>
        </w:tc>
        <w:tc>
          <w:tcPr>
            <w:tcW w:w="674" w:type="dxa"/>
          </w:tcPr>
          <w:p w:rsidR="00D31CFA"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6"/>
                <w:szCs w:val="16"/>
              </w:rPr>
            </w:pPr>
          </w:p>
        </w:tc>
        <w:tc>
          <w:tcPr>
            <w:tcW w:w="591" w:type="dxa"/>
          </w:tcPr>
          <w:p w:rsidR="00D31CFA"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6"/>
                <w:szCs w:val="16"/>
              </w:rPr>
            </w:pPr>
          </w:p>
        </w:tc>
        <w:tc>
          <w:tcPr>
            <w:tcW w:w="592" w:type="dxa"/>
          </w:tcPr>
          <w:p w:rsidR="00D31CFA"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6"/>
                <w:szCs w:val="16"/>
              </w:rPr>
            </w:pPr>
          </w:p>
        </w:tc>
      </w:tr>
      <w:tr w:rsidR="00D31CFA" w:rsidRPr="00E4756B" w:rsidTr="00C7655E">
        <w:tc>
          <w:tcPr>
            <w:cnfStyle w:val="001000000000" w:firstRow="0" w:lastRow="0" w:firstColumn="1" w:lastColumn="0" w:oddVBand="0" w:evenVBand="0" w:oddHBand="0" w:evenHBand="0" w:firstRowFirstColumn="0" w:firstRowLastColumn="0" w:lastRowFirstColumn="0" w:lastRowLastColumn="0"/>
            <w:tcW w:w="436" w:type="dxa"/>
            <w:vMerge/>
          </w:tcPr>
          <w:p w:rsidR="00D31CFA" w:rsidRPr="00E4756B" w:rsidRDefault="00D31CFA" w:rsidP="00F62F71">
            <w:pPr>
              <w:pStyle w:val="Prrafodelista"/>
              <w:ind w:left="0"/>
              <w:jc w:val="both"/>
              <w:rPr>
                <w:rFonts w:ascii="Arial Narrow" w:hAnsi="Arial Narrow" w:cs="Arial"/>
                <w:sz w:val="16"/>
                <w:szCs w:val="16"/>
              </w:rPr>
            </w:pPr>
          </w:p>
        </w:tc>
        <w:tc>
          <w:tcPr>
            <w:tcW w:w="973" w:type="dxa"/>
          </w:tcPr>
          <w:p w:rsidR="00D31CFA" w:rsidRDefault="00D31CFA" w:rsidP="00F62F71">
            <w:pPr>
              <w:pStyle w:val="Prrafodelista"/>
              <w:ind w:left="0"/>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sz w:val="16"/>
                <w:szCs w:val="16"/>
              </w:rPr>
            </w:pPr>
          </w:p>
        </w:tc>
        <w:tc>
          <w:tcPr>
            <w:tcW w:w="913" w:type="dxa"/>
          </w:tcPr>
          <w:p w:rsidR="00D31CFA" w:rsidRDefault="00D31CFA" w:rsidP="00F62F71">
            <w:pPr>
              <w:pStyle w:val="Prrafodelista"/>
              <w:ind w:left="0"/>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sz w:val="16"/>
                <w:szCs w:val="16"/>
              </w:rPr>
            </w:pPr>
          </w:p>
        </w:tc>
        <w:tc>
          <w:tcPr>
            <w:tcW w:w="688" w:type="dxa"/>
          </w:tcPr>
          <w:p w:rsidR="00D31CFA" w:rsidRPr="00E4756B" w:rsidRDefault="00D31CFA" w:rsidP="00F62F71">
            <w:pPr>
              <w:pStyle w:val="Prrafodelista"/>
              <w:ind w:left="0"/>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sz w:val="16"/>
                <w:szCs w:val="16"/>
              </w:rPr>
            </w:pPr>
          </w:p>
        </w:tc>
        <w:tc>
          <w:tcPr>
            <w:tcW w:w="721" w:type="dxa"/>
          </w:tcPr>
          <w:p w:rsidR="00D31CFA" w:rsidRDefault="00D31CFA" w:rsidP="00F62F71">
            <w:pPr>
              <w:pStyle w:val="Prrafodelista"/>
              <w:ind w:left="0"/>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sz w:val="16"/>
                <w:szCs w:val="16"/>
              </w:rPr>
            </w:pPr>
          </w:p>
        </w:tc>
        <w:tc>
          <w:tcPr>
            <w:tcW w:w="721" w:type="dxa"/>
          </w:tcPr>
          <w:p w:rsidR="00D31CFA" w:rsidRDefault="00D31CFA" w:rsidP="00F62F71">
            <w:pPr>
              <w:pStyle w:val="Prrafodelista"/>
              <w:ind w:left="0"/>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sz w:val="16"/>
                <w:szCs w:val="16"/>
              </w:rPr>
            </w:pPr>
          </w:p>
        </w:tc>
        <w:tc>
          <w:tcPr>
            <w:tcW w:w="891" w:type="dxa"/>
          </w:tcPr>
          <w:p w:rsidR="00D31CFA" w:rsidRPr="00E4756B" w:rsidRDefault="00D31CFA" w:rsidP="00F62F71">
            <w:pPr>
              <w:pStyle w:val="Prrafodelista"/>
              <w:ind w:left="0"/>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sz w:val="16"/>
                <w:szCs w:val="16"/>
              </w:rPr>
            </w:pPr>
          </w:p>
        </w:tc>
        <w:tc>
          <w:tcPr>
            <w:tcW w:w="788" w:type="dxa"/>
          </w:tcPr>
          <w:p w:rsidR="00D31CFA" w:rsidRPr="00E4756B" w:rsidRDefault="00D31CFA" w:rsidP="00F62F71">
            <w:pPr>
              <w:pStyle w:val="Prrafodelista"/>
              <w:ind w:left="0"/>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sz w:val="16"/>
                <w:szCs w:val="16"/>
              </w:rPr>
            </w:pPr>
          </w:p>
        </w:tc>
        <w:tc>
          <w:tcPr>
            <w:tcW w:w="533" w:type="dxa"/>
          </w:tcPr>
          <w:p w:rsidR="00D31CFA" w:rsidRDefault="00D31CFA" w:rsidP="00F62F71">
            <w:pPr>
              <w:pStyle w:val="Prrafodelista"/>
              <w:ind w:left="0"/>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sz w:val="16"/>
                <w:szCs w:val="16"/>
              </w:rPr>
            </w:pPr>
          </w:p>
        </w:tc>
        <w:tc>
          <w:tcPr>
            <w:tcW w:w="533" w:type="dxa"/>
          </w:tcPr>
          <w:p w:rsidR="00D31CFA" w:rsidRDefault="00D31CFA" w:rsidP="00F62F71">
            <w:pPr>
              <w:pStyle w:val="Prrafodelista"/>
              <w:ind w:left="0"/>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sz w:val="16"/>
                <w:szCs w:val="16"/>
              </w:rPr>
            </w:pPr>
          </w:p>
        </w:tc>
        <w:tc>
          <w:tcPr>
            <w:tcW w:w="674" w:type="dxa"/>
          </w:tcPr>
          <w:p w:rsidR="00D31CFA" w:rsidRDefault="00D31CFA" w:rsidP="00F62F71">
            <w:pPr>
              <w:pStyle w:val="Prrafodelista"/>
              <w:ind w:left="0"/>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sz w:val="16"/>
                <w:szCs w:val="16"/>
              </w:rPr>
            </w:pPr>
          </w:p>
        </w:tc>
        <w:tc>
          <w:tcPr>
            <w:tcW w:w="591" w:type="dxa"/>
          </w:tcPr>
          <w:p w:rsidR="00D31CFA" w:rsidRDefault="00D31CFA" w:rsidP="00F62F71">
            <w:pPr>
              <w:pStyle w:val="Prrafodelista"/>
              <w:ind w:left="0"/>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sz w:val="16"/>
                <w:szCs w:val="16"/>
              </w:rPr>
            </w:pPr>
          </w:p>
        </w:tc>
        <w:tc>
          <w:tcPr>
            <w:tcW w:w="592" w:type="dxa"/>
          </w:tcPr>
          <w:p w:rsidR="00D31CFA" w:rsidRDefault="00D31CFA" w:rsidP="00F62F71">
            <w:pPr>
              <w:pStyle w:val="Prrafodelista"/>
              <w:ind w:left="0"/>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sz w:val="16"/>
                <w:szCs w:val="16"/>
              </w:rPr>
            </w:pPr>
          </w:p>
        </w:tc>
      </w:tr>
      <w:tr w:rsidR="00D31CFA" w:rsidRPr="00E4756B" w:rsidTr="00C765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6" w:type="dxa"/>
            <w:vMerge/>
          </w:tcPr>
          <w:p w:rsidR="00D31CFA" w:rsidRPr="00E4756B" w:rsidRDefault="00D31CFA" w:rsidP="00F62F71">
            <w:pPr>
              <w:pStyle w:val="Prrafodelista"/>
              <w:ind w:left="0"/>
              <w:jc w:val="both"/>
              <w:rPr>
                <w:rFonts w:ascii="Arial Narrow" w:hAnsi="Arial Narrow" w:cs="Arial"/>
                <w:sz w:val="16"/>
                <w:szCs w:val="16"/>
              </w:rPr>
            </w:pPr>
          </w:p>
        </w:tc>
        <w:tc>
          <w:tcPr>
            <w:tcW w:w="973" w:type="dxa"/>
          </w:tcPr>
          <w:p w:rsidR="00D31CFA"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6"/>
                <w:szCs w:val="16"/>
              </w:rPr>
            </w:pPr>
          </w:p>
        </w:tc>
        <w:tc>
          <w:tcPr>
            <w:tcW w:w="913" w:type="dxa"/>
          </w:tcPr>
          <w:p w:rsidR="00D31CFA"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6"/>
                <w:szCs w:val="16"/>
              </w:rPr>
            </w:pPr>
          </w:p>
        </w:tc>
        <w:tc>
          <w:tcPr>
            <w:tcW w:w="688" w:type="dxa"/>
          </w:tcPr>
          <w:p w:rsidR="00D31CFA" w:rsidRPr="00E4756B"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6"/>
                <w:szCs w:val="16"/>
              </w:rPr>
            </w:pPr>
          </w:p>
        </w:tc>
        <w:tc>
          <w:tcPr>
            <w:tcW w:w="721" w:type="dxa"/>
          </w:tcPr>
          <w:p w:rsidR="00D31CFA"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6"/>
                <w:szCs w:val="16"/>
              </w:rPr>
            </w:pPr>
          </w:p>
        </w:tc>
        <w:tc>
          <w:tcPr>
            <w:tcW w:w="721" w:type="dxa"/>
          </w:tcPr>
          <w:p w:rsidR="00D31CFA"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6"/>
                <w:szCs w:val="16"/>
              </w:rPr>
            </w:pPr>
          </w:p>
        </w:tc>
        <w:tc>
          <w:tcPr>
            <w:tcW w:w="891" w:type="dxa"/>
          </w:tcPr>
          <w:p w:rsidR="00D31CFA" w:rsidRPr="00E4756B"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6"/>
                <w:szCs w:val="16"/>
              </w:rPr>
            </w:pPr>
          </w:p>
        </w:tc>
        <w:tc>
          <w:tcPr>
            <w:tcW w:w="788" w:type="dxa"/>
          </w:tcPr>
          <w:p w:rsidR="00D31CFA" w:rsidRPr="00E4756B"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6"/>
                <w:szCs w:val="16"/>
              </w:rPr>
            </w:pPr>
          </w:p>
        </w:tc>
        <w:tc>
          <w:tcPr>
            <w:tcW w:w="533" w:type="dxa"/>
          </w:tcPr>
          <w:p w:rsidR="00D31CFA"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6"/>
                <w:szCs w:val="16"/>
              </w:rPr>
            </w:pPr>
          </w:p>
        </w:tc>
        <w:tc>
          <w:tcPr>
            <w:tcW w:w="533" w:type="dxa"/>
          </w:tcPr>
          <w:p w:rsidR="00D31CFA"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6"/>
                <w:szCs w:val="16"/>
              </w:rPr>
            </w:pPr>
          </w:p>
        </w:tc>
        <w:tc>
          <w:tcPr>
            <w:tcW w:w="674" w:type="dxa"/>
          </w:tcPr>
          <w:p w:rsidR="00D31CFA"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6"/>
                <w:szCs w:val="16"/>
              </w:rPr>
            </w:pPr>
          </w:p>
        </w:tc>
        <w:tc>
          <w:tcPr>
            <w:tcW w:w="591" w:type="dxa"/>
          </w:tcPr>
          <w:p w:rsidR="00D31CFA"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6"/>
                <w:szCs w:val="16"/>
              </w:rPr>
            </w:pPr>
          </w:p>
        </w:tc>
        <w:tc>
          <w:tcPr>
            <w:tcW w:w="592" w:type="dxa"/>
          </w:tcPr>
          <w:p w:rsidR="00D31CFA" w:rsidRDefault="00D31CFA" w:rsidP="00F62F71">
            <w:pPr>
              <w:pStyle w:val="Prrafodelista"/>
              <w:ind w:left="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6"/>
                <w:szCs w:val="16"/>
              </w:rPr>
            </w:pPr>
          </w:p>
        </w:tc>
      </w:tr>
    </w:tbl>
    <w:p w:rsidR="00D31CFA" w:rsidRPr="003D18EF" w:rsidRDefault="00D31CFA" w:rsidP="00F62F71">
      <w:pPr>
        <w:pStyle w:val="Prrafodelista"/>
        <w:spacing w:after="0" w:line="240" w:lineRule="auto"/>
        <w:ind w:left="0"/>
        <w:jc w:val="both"/>
        <w:rPr>
          <w:rFonts w:ascii="Arial Narrow" w:hAnsi="Arial Narrow" w:cs="Arial"/>
          <w:sz w:val="16"/>
          <w:szCs w:val="16"/>
        </w:rPr>
      </w:pPr>
      <w:r>
        <w:rPr>
          <w:rFonts w:ascii="Arial Narrow" w:hAnsi="Arial Narrow" w:cs="Arial"/>
          <w:sz w:val="16"/>
          <w:szCs w:val="16"/>
        </w:rPr>
        <w:t xml:space="preserve">Fuente: CEPLAN </w:t>
      </w:r>
    </w:p>
    <w:p w:rsidR="00D31CFA" w:rsidRDefault="00D31CFA" w:rsidP="00F62F71">
      <w:pPr>
        <w:pStyle w:val="Prrafodelista"/>
        <w:spacing w:after="0" w:line="240" w:lineRule="auto"/>
        <w:ind w:left="0"/>
        <w:jc w:val="both"/>
        <w:rPr>
          <w:rFonts w:ascii="Arial Narrow" w:hAnsi="Arial Narrow" w:cs="Arial"/>
        </w:rPr>
      </w:pPr>
    </w:p>
    <w:p w:rsidR="00D31CFA" w:rsidRDefault="00D31CFA" w:rsidP="00F62F71">
      <w:pPr>
        <w:pStyle w:val="Prrafodelista"/>
        <w:spacing w:after="0" w:line="240" w:lineRule="auto"/>
        <w:ind w:left="0"/>
        <w:jc w:val="both"/>
        <w:rPr>
          <w:rFonts w:ascii="Arial Narrow" w:hAnsi="Arial Narrow" w:cs="Arial"/>
        </w:rPr>
      </w:pPr>
      <w:r>
        <w:rPr>
          <w:rFonts w:ascii="Arial Narrow" w:hAnsi="Arial Narrow" w:cs="Arial"/>
        </w:rPr>
        <w:t>Solo para el caso de los objetivos específicos priorizados, compatibilizar los indicadores (de existir), caso contrario construir el indicador  y determinar la línea base para los indicadores.</w:t>
      </w:r>
    </w:p>
    <w:p w:rsidR="00847A3B" w:rsidRDefault="00847A3B" w:rsidP="00D31CFA">
      <w:pPr>
        <w:pStyle w:val="Prrafodelista"/>
        <w:spacing w:after="0" w:line="240" w:lineRule="auto"/>
        <w:ind w:left="405"/>
        <w:jc w:val="both"/>
        <w:rPr>
          <w:rFonts w:ascii="Arial Narrow" w:hAnsi="Arial Narrow" w:cs="Arial"/>
        </w:rPr>
      </w:pPr>
    </w:p>
    <w:p w:rsidR="00847A3B" w:rsidRPr="00C7655E" w:rsidRDefault="00FA4FD1" w:rsidP="00D454CD">
      <w:pPr>
        <w:pStyle w:val="Prrafodelista"/>
        <w:numPr>
          <w:ilvl w:val="1"/>
          <w:numId w:val="14"/>
        </w:numPr>
        <w:rPr>
          <w:rFonts w:ascii="Arial Narrow" w:hAnsi="Arial Narrow" w:cs="Arial"/>
          <w:b/>
        </w:rPr>
      </w:pPr>
      <w:r>
        <w:rPr>
          <w:rFonts w:ascii="Arial Narrow" w:hAnsi="Arial Narrow" w:cs="Arial"/>
          <w:b/>
        </w:rPr>
        <w:t>Ajuste de metas</w:t>
      </w:r>
    </w:p>
    <w:p w:rsidR="00B75987" w:rsidRDefault="003046F1" w:rsidP="00847A3B">
      <w:pPr>
        <w:spacing w:after="0" w:line="240" w:lineRule="auto"/>
        <w:jc w:val="both"/>
        <w:rPr>
          <w:rFonts w:ascii="Arial Narrow" w:hAnsi="Arial Narrow"/>
        </w:rPr>
      </w:pPr>
      <w:r>
        <w:rPr>
          <w:rFonts w:ascii="Arial Narrow" w:hAnsi="Arial Narrow"/>
        </w:rPr>
        <w:t>El proceso de ajuste por resultados</w:t>
      </w:r>
      <w:r w:rsidR="00847A3B" w:rsidRPr="00495F03">
        <w:rPr>
          <w:rFonts w:ascii="Arial Narrow" w:hAnsi="Arial Narrow"/>
        </w:rPr>
        <w:t xml:space="preserve"> de los planes de desarrollo regionales con el </w:t>
      </w:r>
      <w:r>
        <w:rPr>
          <w:rFonts w:ascii="Arial Narrow" w:hAnsi="Arial Narrow"/>
        </w:rPr>
        <w:t>P</w:t>
      </w:r>
      <w:r w:rsidR="00847A3B" w:rsidRPr="00495F03">
        <w:rPr>
          <w:rFonts w:ascii="Arial Narrow" w:hAnsi="Arial Narrow"/>
        </w:rPr>
        <w:t xml:space="preserve">lan </w:t>
      </w:r>
      <w:r>
        <w:rPr>
          <w:rFonts w:ascii="Arial Narrow" w:hAnsi="Arial Narrow"/>
        </w:rPr>
        <w:t>B</w:t>
      </w:r>
      <w:r w:rsidR="00847A3B" w:rsidRPr="00495F03">
        <w:rPr>
          <w:rFonts w:ascii="Arial Narrow" w:hAnsi="Arial Narrow"/>
        </w:rPr>
        <w:t xml:space="preserve">icentenario requiere la formulación de metodologías de estimación de metas, las cuales serán utilizadas por cada uno de los Gobiernos Regionales </w:t>
      </w:r>
      <w:r w:rsidR="00B75987">
        <w:rPr>
          <w:rFonts w:ascii="Arial Narrow" w:hAnsi="Arial Narrow"/>
        </w:rPr>
        <w:t xml:space="preserve">y/o Gobiernos Locales </w:t>
      </w:r>
      <w:r w:rsidR="00847A3B" w:rsidRPr="00495F03">
        <w:rPr>
          <w:rFonts w:ascii="Arial Narrow" w:hAnsi="Arial Narrow"/>
        </w:rPr>
        <w:t>para cuantificar su contribución a la mejora de los indic</w:t>
      </w:r>
      <w:r w:rsidR="00B75987">
        <w:rPr>
          <w:rFonts w:ascii="Arial Narrow" w:hAnsi="Arial Narrow"/>
        </w:rPr>
        <w:t>adores estratégicos nacionales, proceso que eminentemente técnico.</w:t>
      </w:r>
    </w:p>
    <w:p w:rsidR="00B75987" w:rsidRDefault="00B75987" w:rsidP="00847A3B">
      <w:pPr>
        <w:spacing w:after="0" w:line="240" w:lineRule="auto"/>
        <w:jc w:val="both"/>
        <w:rPr>
          <w:rFonts w:ascii="Arial Narrow" w:hAnsi="Arial Narrow"/>
        </w:rPr>
      </w:pPr>
    </w:p>
    <w:p w:rsidR="001B715A" w:rsidRPr="00495F03" w:rsidRDefault="001B715A" w:rsidP="00847A3B">
      <w:pPr>
        <w:spacing w:after="0" w:line="240" w:lineRule="auto"/>
        <w:jc w:val="both"/>
        <w:rPr>
          <w:rFonts w:ascii="Arial Narrow" w:hAnsi="Arial Narrow"/>
        </w:rPr>
      </w:pPr>
    </w:p>
    <w:p w:rsidR="00847A3B" w:rsidRPr="00495F03" w:rsidRDefault="001B715A" w:rsidP="00847A3B">
      <w:pPr>
        <w:jc w:val="both"/>
        <w:rPr>
          <w:rFonts w:ascii="Arial Narrow" w:hAnsi="Arial Narrow"/>
          <w:b/>
        </w:rPr>
      </w:pPr>
      <w:r>
        <w:rPr>
          <w:rFonts w:ascii="Arial Narrow" w:hAnsi="Arial Narrow"/>
          <w:b/>
        </w:rPr>
        <w:t>4</w:t>
      </w:r>
      <w:r w:rsidR="00847A3B">
        <w:rPr>
          <w:rFonts w:ascii="Arial Narrow" w:hAnsi="Arial Narrow"/>
          <w:b/>
        </w:rPr>
        <w:t>.3.</w:t>
      </w:r>
      <w:r w:rsidR="00B75987">
        <w:rPr>
          <w:rFonts w:ascii="Arial Narrow" w:hAnsi="Arial Narrow"/>
          <w:b/>
        </w:rPr>
        <w:t>1</w:t>
      </w:r>
      <w:r>
        <w:rPr>
          <w:rFonts w:ascii="Arial Narrow" w:hAnsi="Arial Narrow"/>
          <w:b/>
        </w:rPr>
        <w:t xml:space="preserve"> </w:t>
      </w:r>
      <w:r w:rsidR="00847A3B">
        <w:rPr>
          <w:rFonts w:ascii="Arial Narrow" w:hAnsi="Arial Narrow"/>
          <w:b/>
        </w:rPr>
        <w:t xml:space="preserve"> </w:t>
      </w:r>
      <w:r w:rsidR="00847A3B" w:rsidRPr="00495F03">
        <w:rPr>
          <w:rFonts w:ascii="Arial Narrow" w:hAnsi="Arial Narrow"/>
          <w:b/>
        </w:rPr>
        <w:t>Consideraciones utilizadas para la formulación de metodologías de estimación de metas</w:t>
      </w:r>
    </w:p>
    <w:p w:rsidR="00847A3B" w:rsidRDefault="00847A3B" w:rsidP="00847A3B">
      <w:pPr>
        <w:spacing w:after="0" w:line="240" w:lineRule="auto"/>
        <w:jc w:val="both"/>
        <w:rPr>
          <w:rFonts w:ascii="Arial Narrow" w:hAnsi="Arial Narrow"/>
        </w:rPr>
      </w:pPr>
      <w:r w:rsidRPr="00495F03">
        <w:rPr>
          <w:rFonts w:ascii="Arial Narrow" w:hAnsi="Arial Narrow"/>
        </w:rPr>
        <w:t>Para elaborar metodologías de estimación de metas se necesita tomar en cuenta ciertas consideraciones o requisitos que hagan viable su aplicación. En este sentido, las consideraciones que han sido utilizadas para formular las metodologías desarrolladas en este manual son las siguientes:</w:t>
      </w:r>
    </w:p>
    <w:p w:rsidR="00813A51" w:rsidRPr="00495F03" w:rsidRDefault="00813A51" w:rsidP="00847A3B">
      <w:pPr>
        <w:spacing w:after="0" w:line="240" w:lineRule="auto"/>
        <w:jc w:val="both"/>
        <w:rPr>
          <w:rFonts w:ascii="Arial Narrow" w:hAnsi="Arial Narrow"/>
        </w:rPr>
      </w:pPr>
    </w:p>
    <w:p w:rsidR="00847A3B" w:rsidRPr="00495F03" w:rsidRDefault="00847A3B" w:rsidP="00D454CD">
      <w:pPr>
        <w:pStyle w:val="Prrafodelista"/>
        <w:numPr>
          <w:ilvl w:val="0"/>
          <w:numId w:val="6"/>
        </w:numPr>
        <w:spacing w:after="0" w:line="240" w:lineRule="auto"/>
        <w:jc w:val="both"/>
        <w:rPr>
          <w:rFonts w:ascii="Arial Narrow" w:hAnsi="Arial Narrow"/>
          <w:b/>
        </w:rPr>
      </w:pPr>
      <w:r w:rsidRPr="00495F03">
        <w:rPr>
          <w:rFonts w:ascii="Arial Narrow" w:hAnsi="Arial Narrow"/>
        </w:rPr>
        <w:t>Cada indicador debe contar con una serie histórica lo suficientemente grande que permita analizar si existe alguna tendencia en su evolución.</w:t>
      </w:r>
    </w:p>
    <w:p w:rsidR="00847A3B" w:rsidRPr="00495F03" w:rsidRDefault="00847A3B" w:rsidP="00D454CD">
      <w:pPr>
        <w:pStyle w:val="Prrafodelista"/>
        <w:numPr>
          <w:ilvl w:val="0"/>
          <w:numId w:val="6"/>
        </w:numPr>
        <w:spacing w:after="0" w:line="240" w:lineRule="auto"/>
        <w:jc w:val="both"/>
        <w:rPr>
          <w:rFonts w:ascii="Arial Narrow" w:hAnsi="Arial Narrow"/>
          <w:b/>
        </w:rPr>
      </w:pPr>
      <w:r w:rsidRPr="00495F03">
        <w:rPr>
          <w:rFonts w:ascii="Arial Narrow" w:hAnsi="Arial Narrow"/>
        </w:rPr>
        <w:t>Debe identificarse variables económicas o sociales que tengan influencia directa o indirecta en la evolución de cada uno de los indicadores.</w:t>
      </w:r>
    </w:p>
    <w:p w:rsidR="00847A3B" w:rsidRPr="00495F03" w:rsidRDefault="00847A3B" w:rsidP="00D454CD">
      <w:pPr>
        <w:pStyle w:val="Prrafodelista"/>
        <w:numPr>
          <w:ilvl w:val="0"/>
          <w:numId w:val="6"/>
        </w:numPr>
        <w:spacing w:after="0" w:line="240" w:lineRule="auto"/>
        <w:jc w:val="both"/>
        <w:rPr>
          <w:rFonts w:ascii="Arial Narrow" w:hAnsi="Arial Narrow"/>
          <w:b/>
        </w:rPr>
      </w:pPr>
      <w:r w:rsidRPr="00495F03">
        <w:rPr>
          <w:rFonts w:ascii="Arial Narrow" w:hAnsi="Arial Narrow"/>
        </w:rPr>
        <w:t>En muchos casos se requiere evaluar la existencia de programas presupuestales de gasto por parte del Estado, los cuales se constituyan en instrumentos de política pública que tengan una repercusión directa en alcanzar las metas de los indicadores.</w:t>
      </w:r>
    </w:p>
    <w:p w:rsidR="00847A3B" w:rsidRPr="00495F03" w:rsidRDefault="00847A3B" w:rsidP="00D454CD">
      <w:pPr>
        <w:pStyle w:val="Prrafodelista"/>
        <w:numPr>
          <w:ilvl w:val="0"/>
          <w:numId w:val="6"/>
        </w:numPr>
        <w:spacing w:after="0" w:line="240" w:lineRule="auto"/>
        <w:jc w:val="both"/>
        <w:rPr>
          <w:rFonts w:ascii="Arial Narrow" w:hAnsi="Arial Narrow"/>
          <w:b/>
        </w:rPr>
      </w:pPr>
      <w:r w:rsidRPr="00495F03">
        <w:rPr>
          <w:rFonts w:ascii="Arial Narrow" w:hAnsi="Arial Narrow"/>
        </w:rPr>
        <w:t xml:space="preserve">Es necesario analizar el grado de impacto que tienen los programas presupuestales identificados sobre los indicadores. Los programas de bajo impacto serán descartados por no </w:t>
      </w:r>
      <w:r w:rsidRPr="00495F03">
        <w:rPr>
          <w:rFonts w:ascii="Arial Narrow" w:hAnsi="Arial Narrow"/>
        </w:rPr>
        <w:lastRenderedPageBreak/>
        <w:t>ser relevantes para estimar las metas, mientras que los programas de alto y mediano impacto serán utilizados en las metodologías.</w:t>
      </w:r>
    </w:p>
    <w:p w:rsidR="00847A3B" w:rsidRPr="00495F03" w:rsidRDefault="00847A3B" w:rsidP="00D454CD">
      <w:pPr>
        <w:pStyle w:val="Prrafodelista"/>
        <w:numPr>
          <w:ilvl w:val="0"/>
          <w:numId w:val="6"/>
        </w:numPr>
        <w:spacing w:after="0" w:line="240" w:lineRule="auto"/>
        <w:jc w:val="both"/>
        <w:rPr>
          <w:rFonts w:ascii="Arial Narrow" w:hAnsi="Arial Narrow"/>
          <w:b/>
        </w:rPr>
      </w:pPr>
      <w:r w:rsidRPr="00495F03">
        <w:rPr>
          <w:rFonts w:ascii="Arial Narrow" w:hAnsi="Arial Narrow"/>
        </w:rPr>
        <w:t>Deben determinarse claramente parámetros que permitan a los Gobiernos Regionales establecer el grado de esfuerzo al cual se comprometen, para que los indicadores alcancen niveles superiores a los que tendrían como resultado de la simple evolución histórica.</w:t>
      </w:r>
    </w:p>
    <w:p w:rsidR="00847A3B" w:rsidRPr="00495F03" w:rsidRDefault="00847A3B" w:rsidP="00D454CD">
      <w:pPr>
        <w:pStyle w:val="Prrafodelista"/>
        <w:numPr>
          <w:ilvl w:val="0"/>
          <w:numId w:val="6"/>
        </w:numPr>
        <w:spacing w:after="0" w:line="240" w:lineRule="auto"/>
        <w:jc w:val="both"/>
        <w:rPr>
          <w:rFonts w:ascii="Arial Narrow" w:hAnsi="Arial Narrow"/>
          <w:b/>
        </w:rPr>
      </w:pPr>
      <w:r w:rsidRPr="00495F03">
        <w:rPr>
          <w:rFonts w:ascii="Arial Narrow" w:hAnsi="Arial Narrow"/>
        </w:rPr>
        <w:t>Los datos disponibles que se utilicen para aplicar las metodologías deben ser de una calidad adecuada, ello permitirá que la estimación de las metas sean suficientemente robustas.</w:t>
      </w:r>
    </w:p>
    <w:p w:rsidR="00847A3B" w:rsidRPr="00B80660" w:rsidRDefault="00847A3B" w:rsidP="00D454CD">
      <w:pPr>
        <w:pStyle w:val="Prrafodelista"/>
        <w:numPr>
          <w:ilvl w:val="0"/>
          <w:numId w:val="6"/>
        </w:numPr>
        <w:spacing w:after="0" w:line="240" w:lineRule="auto"/>
        <w:jc w:val="both"/>
        <w:rPr>
          <w:rFonts w:ascii="Arial Narrow" w:hAnsi="Arial Narrow"/>
          <w:b/>
        </w:rPr>
      </w:pPr>
      <w:r w:rsidRPr="00495F03">
        <w:rPr>
          <w:rFonts w:ascii="Arial Narrow" w:hAnsi="Arial Narrow"/>
        </w:rPr>
        <w:t xml:space="preserve"> Las metodologías deben contener procedimientos de cálculo relativamente sencillos, con la finalidad de que los funcionarios de los Gobiernos Regionales puedan utilizarlos fácilmente en la estimación de sus metas, así como en el monitoreo de las mismas.</w:t>
      </w:r>
    </w:p>
    <w:p w:rsidR="00847A3B" w:rsidRPr="008351E6" w:rsidRDefault="00847A3B" w:rsidP="00D454CD">
      <w:pPr>
        <w:pStyle w:val="Prrafodelista"/>
        <w:numPr>
          <w:ilvl w:val="0"/>
          <w:numId w:val="6"/>
        </w:numPr>
        <w:spacing w:after="0" w:line="240" w:lineRule="auto"/>
        <w:jc w:val="both"/>
        <w:rPr>
          <w:rFonts w:ascii="Arial Narrow" w:hAnsi="Arial Narrow"/>
          <w:b/>
        </w:rPr>
      </w:pPr>
      <w:r>
        <w:rPr>
          <w:rFonts w:ascii="Arial Narrow" w:hAnsi="Arial Narrow"/>
        </w:rPr>
        <w:t xml:space="preserve">El </w:t>
      </w:r>
      <w:r w:rsidR="00BA1154">
        <w:rPr>
          <w:rFonts w:ascii="Arial Narrow" w:hAnsi="Arial Narrow"/>
        </w:rPr>
        <w:t>cálculo</w:t>
      </w:r>
      <w:r>
        <w:rPr>
          <w:rFonts w:ascii="Arial Narrow" w:hAnsi="Arial Narrow"/>
        </w:rPr>
        <w:t xml:space="preserve"> de metas es un proceso </w:t>
      </w:r>
      <w:r w:rsidR="00AE4CD4">
        <w:rPr>
          <w:rFonts w:ascii="Arial Narrow" w:hAnsi="Arial Narrow"/>
        </w:rPr>
        <w:t>técnico</w:t>
      </w:r>
    </w:p>
    <w:p w:rsidR="00847A3B" w:rsidRPr="00495F03" w:rsidRDefault="00847A3B" w:rsidP="00847A3B">
      <w:pPr>
        <w:pStyle w:val="Prrafodelista"/>
        <w:jc w:val="both"/>
        <w:rPr>
          <w:rFonts w:ascii="Arial Narrow" w:hAnsi="Arial Narrow"/>
          <w:b/>
        </w:rPr>
      </w:pPr>
    </w:p>
    <w:p w:rsidR="00847A3B" w:rsidRPr="00495F03" w:rsidRDefault="001B715A" w:rsidP="00847A3B">
      <w:pPr>
        <w:jc w:val="both"/>
        <w:rPr>
          <w:rFonts w:ascii="Arial Narrow" w:hAnsi="Arial Narrow"/>
          <w:b/>
        </w:rPr>
      </w:pPr>
      <w:r>
        <w:rPr>
          <w:rFonts w:ascii="Arial Narrow" w:hAnsi="Arial Narrow"/>
          <w:b/>
        </w:rPr>
        <w:t>4</w:t>
      </w:r>
      <w:r w:rsidR="00847A3B">
        <w:rPr>
          <w:rFonts w:ascii="Arial Narrow" w:hAnsi="Arial Narrow"/>
          <w:b/>
        </w:rPr>
        <w:t>.3.</w:t>
      </w:r>
      <w:r w:rsidR="00B75987">
        <w:rPr>
          <w:rFonts w:ascii="Arial Narrow" w:hAnsi="Arial Narrow"/>
          <w:b/>
        </w:rPr>
        <w:t>2</w:t>
      </w:r>
      <w:r w:rsidR="00847A3B">
        <w:rPr>
          <w:rFonts w:ascii="Arial Narrow" w:hAnsi="Arial Narrow"/>
          <w:b/>
        </w:rPr>
        <w:t xml:space="preserve"> </w:t>
      </w:r>
      <w:r w:rsidR="00847A3B" w:rsidRPr="00495F03">
        <w:rPr>
          <w:rFonts w:ascii="Arial Narrow" w:hAnsi="Arial Narrow"/>
          <w:b/>
        </w:rPr>
        <w:t>Descripción de las metodologías</w:t>
      </w:r>
    </w:p>
    <w:p w:rsidR="00847A3B" w:rsidRPr="00495F03" w:rsidRDefault="00847A3B" w:rsidP="00847A3B">
      <w:pPr>
        <w:jc w:val="both"/>
        <w:rPr>
          <w:rFonts w:ascii="Arial Narrow" w:hAnsi="Arial Narrow"/>
          <w:b/>
        </w:rPr>
      </w:pPr>
      <w:r>
        <w:rPr>
          <w:rFonts w:ascii="Arial Narrow" w:hAnsi="Arial Narrow"/>
          <w:b/>
        </w:rPr>
        <w:t xml:space="preserve">a) </w:t>
      </w:r>
      <w:r w:rsidRPr="007E7F8C">
        <w:rPr>
          <w:rFonts w:ascii="Arial Narrow" w:hAnsi="Arial Narrow"/>
          <w:b/>
        </w:rPr>
        <w:t xml:space="preserve"> Producto Bruto Interno (PBI) per cápita</w:t>
      </w:r>
    </w:p>
    <w:p w:rsidR="00847A3B" w:rsidRDefault="00847A3B" w:rsidP="00847A3B">
      <w:pPr>
        <w:spacing w:after="0" w:line="240" w:lineRule="auto"/>
        <w:jc w:val="both"/>
        <w:rPr>
          <w:rFonts w:ascii="Arial Narrow" w:hAnsi="Arial Narrow"/>
        </w:rPr>
      </w:pPr>
      <w:r w:rsidRPr="00495F03">
        <w:rPr>
          <w:rFonts w:ascii="Arial Narrow" w:hAnsi="Arial Narrow"/>
        </w:rPr>
        <w:t>Para la estimación de la meta de este indicador en el ámbito regional, se utilizará una variable aproximada que es el Valor Agregado Bruto (VAB), la cual permite cuantificar el nivel de la producción económica de una región. La serie histórica del VAB de cada región es calculada por el Instituto Nacional de Estadística e Informática (INEI)</w:t>
      </w:r>
      <w:r w:rsidR="006C5627">
        <w:rPr>
          <w:rFonts w:ascii="Arial Narrow" w:hAnsi="Arial Narrow"/>
        </w:rPr>
        <w:t xml:space="preserve"> y corresponde a valores que tienen como referencia los precios de los bienes de 1994</w:t>
      </w:r>
      <w:r w:rsidR="0012082A">
        <w:rPr>
          <w:rFonts w:ascii="Arial Narrow" w:hAnsi="Arial Narrow"/>
        </w:rPr>
        <w:t>, ello se utiliza para que los niveles de inflación y las variaciones en el tipo de cambio no distorsionen la cuantificación del VAB</w:t>
      </w:r>
      <w:r w:rsidRPr="00495F03">
        <w:rPr>
          <w:rFonts w:ascii="Arial Narrow" w:hAnsi="Arial Narrow"/>
        </w:rPr>
        <w:t>. En el siguiente cuadro se presenta la evolución del VAB del departamento de Cajamarca, así como su variación porcentual año a año.</w:t>
      </w:r>
    </w:p>
    <w:p w:rsidR="00F52EEE" w:rsidRDefault="00F52EEE" w:rsidP="00847A3B">
      <w:pPr>
        <w:spacing w:after="0" w:line="240" w:lineRule="auto"/>
        <w:jc w:val="both"/>
        <w:rPr>
          <w:rFonts w:ascii="Arial Narrow" w:hAnsi="Arial Narrow"/>
        </w:rPr>
      </w:pPr>
    </w:p>
    <w:p w:rsidR="00112EF0" w:rsidRDefault="00112EF0" w:rsidP="00847A3B">
      <w:pPr>
        <w:spacing w:after="0" w:line="240" w:lineRule="auto"/>
        <w:jc w:val="both"/>
        <w:rPr>
          <w:rFonts w:ascii="Arial Narrow" w:hAnsi="Arial Narrow"/>
        </w:rPr>
      </w:pPr>
    </w:p>
    <w:p w:rsidR="00847A3B" w:rsidRDefault="00847A3B" w:rsidP="00847A3B">
      <w:pPr>
        <w:pStyle w:val="Prrafodelista"/>
        <w:spacing w:after="0" w:line="240" w:lineRule="auto"/>
        <w:ind w:left="1146"/>
        <w:jc w:val="center"/>
        <w:rPr>
          <w:rFonts w:ascii="Arial Narrow" w:hAnsi="Arial Narrow" w:cs="Arial"/>
          <w:sz w:val="18"/>
          <w:szCs w:val="18"/>
        </w:rPr>
      </w:pPr>
      <w:r w:rsidRPr="003D18EF">
        <w:rPr>
          <w:rFonts w:ascii="Arial Narrow" w:hAnsi="Arial Narrow" w:cs="Arial"/>
          <w:sz w:val="18"/>
          <w:szCs w:val="18"/>
        </w:rPr>
        <w:t>CUADRO Nº</w:t>
      </w:r>
      <w:r w:rsidR="00F52EEE">
        <w:rPr>
          <w:rFonts w:ascii="Arial Narrow" w:hAnsi="Arial Narrow" w:cs="Arial"/>
          <w:sz w:val="18"/>
          <w:szCs w:val="18"/>
        </w:rPr>
        <w:t xml:space="preserve"> </w:t>
      </w:r>
      <w:r w:rsidR="00AE4CD4">
        <w:rPr>
          <w:rFonts w:ascii="Arial Narrow" w:hAnsi="Arial Narrow" w:cs="Arial"/>
          <w:sz w:val="18"/>
          <w:szCs w:val="18"/>
        </w:rPr>
        <w:t>4.3</w:t>
      </w:r>
    </w:p>
    <w:p w:rsidR="00847A3B" w:rsidRDefault="00847A3B" w:rsidP="00847A3B">
      <w:pPr>
        <w:pStyle w:val="Prrafodelista"/>
        <w:spacing w:after="0" w:line="240" w:lineRule="auto"/>
        <w:ind w:left="1146"/>
        <w:jc w:val="center"/>
        <w:rPr>
          <w:rFonts w:ascii="Arial Narrow" w:hAnsi="Arial Narrow" w:cs="Arial"/>
          <w:b/>
          <w:sz w:val="18"/>
          <w:szCs w:val="18"/>
        </w:rPr>
      </w:pPr>
      <w:r>
        <w:rPr>
          <w:rFonts w:ascii="Arial Narrow" w:hAnsi="Arial Narrow" w:cs="Arial"/>
          <w:b/>
          <w:sz w:val="18"/>
          <w:szCs w:val="18"/>
        </w:rPr>
        <w:t>EVOLUCION DEL VAB DEL DEPARTAMENTO DE CAJAMARCA</w:t>
      </w:r>
    </w:p>
    <w:p w:rsidR="00112EF0" w:rsidRDefault="00112EF0" w:rsidP="00847A3B">
      <w:pPr>
        <w:pStyle w:val="Prrafodelista"/>
        <w:spacing w:after="0" w:line="240" w:lineRule="auto"/>
        <w:ind w:left="1146"/>
        <w:jc w:val="center"/>
        <w:rPr>
          <w:rFonts w:ascii="Arial Narrow" w:hAnsi="Arial Narrow" w:cs="Arial"/>
          <w:b/>
          <w:sz w:val="18"/>
          <w:szCs w:val="18"/>
        </w:rPr>
      </w:pPr>
    </w:p>
    <w:p w:rsidR="00847A3B" w:rsidRPr="009A753E" w:rsidRDefault="00847A3B" w:rsidP="00847A3B">
      <w:pPr>
        <w:pStyle w:val="Prrafodelista"/>
        <w:spacing w:after="0" w:line="240" w:lineRule="auto"/>
        <w:ind w:left="1146"/>
        <w:jc w:val="center"/>
        <w:rPr>
          <w:rFonts w:ascii="Arial Narrow" w:hAnsi="Arial Narrow" w:cs="Arial"/>
          <w:b/>
          <w:sz w:val="18"/>
          <w:szCs w:val="18"/>
        </w:rPr>
      </w:pPr>
    </w:p>
    <w:p w:rsidR="00847A3B" w:rsidRPr="00495F03" w:rsidRDefault="00847A3B" w:rsidP="00847A3B">
      <w:pPr>
        <w:jc w:val="both"/>
        <w:rPr>
          <w:rFonts w:ascii="Arial Narrow" w:hAnsi="Arial Narrow"/>
        </w:rPr>
      </w:pPr>
      <w:r w:rsidRPr="00495F03">
        <w:rPr>
          <w:rFonts w:ascii="Arial Narrow" w:hAnsi="Arial Narrow"/>
          <w:noProof/>
        </w:rPr>
        <w:drawing>
          <wp:inline distT="0" distB="0" distL="0" distR="0">
            <wp:extent cx="5599347" cy="1071349"/>
            <wp:effectExtent l="0" t="0" r="0" b="0"/>
            <wp:docPr id="2"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612130" cy="1073795"/>
                    </a:xfrm>
                    <a:prstGeom prst="rect">
                      <a:avLst/>
                    </a:prstGeom>
                    <a:noFill/>
                    <a:ln>
                      <a:noFill/>
                    </a:ln>
                  </pic:spPr>
                </pic:pic>
              </a:graphicData>
            </a:graphic>
          </wp:inline>
        </w:drawing>
      </w:r>
    </w:p>
    <w:p w:rsidR="00112EF0" w:rsidRDefault="00112EF0" w:rsidP="00847A3B">
      <w:pPr>
        <w:spacing w:after="0" w:line="240" w:lineRule="auto"/>
        <w:jc w:val="both"/>
        <w:rPr>
          <w:rFonts w:ascii="Arial Narrow" w:hAnsi="Arial Narrow"/>
        </w:rPr>
      </w:pPr>
    </w:p>
    <w:p w:rsidR="00847A3B" w:rsidRDefault="00847A3B" w:rsidP="00847A3B">
      <w:pPr>
        <w:spacing w:after="0" w:line="240" w:lineRule="auto"/>
        <w:jc w:val="both"/>
        <w:rPr>
          <w:rFonts w:ascii="Arial Narrow" w:hAnsi="Arial Narrow"/>
        </w:rPr>
      </w:pPr>
      <w:r w:rsidRPr="00495F03">
        <w:rPr>
          <w:rFonts w:ascii="Arial Narrow" w:hAnsi="Arial Narrow"/>
        </w:rPr>
        <w:t>Como puede observarse, la serie estadística del VAB de Cajamarca no muestra una tendencia clara, presentando mucha volatilidad en sus variaciones porcentuales anuales. Podría suponerse que el crecimiento del VAB cajamarquino guarda cierta relación con la evolución del PBI nacional, sin embargo eso no ocurre. En el siguiente cuadro se comparan entre sí los datos históricos del PBI nacional con el VAB de Cajamarca, así como sus respectivos crecimientos anuales.</w:t>
      </w:r>
    </w:p>
    <w:p w:rsidR="00F52EEE" w:rsidRDefault="00F52EEE" w:rsidP="00847A3B">
      <w:pPr>
        <w:spacing w:after="0" w:line="240" w:lineRule="auto"/>
        <w:jc w:val="both"/>
        <w:rPr>
          <w:rFonts w:ascii="Arial Narrow" w:hAnsi="Arial Narrow"/>
        </w:rPr>
      </w:pPr>
    </w:p>
    <w:p w:rsidR="00112EF0" w:rsidRDefault="00112EF0" w:rsidP="00847A3B">
      <w:pPr>
        <w:spacing w:after="0" w:line="240" w:lineRule="auto"/>
        <w:jc w:val="both"/>
        <w:rPr>
          <w:rFonts w:ascii="Arial Narrow" w:hAnsi="Arial Narrow"/>
        </w:rPr>
      </w:pPr>
    </w:p>
    <w:p w:rsidR="00112EF0" w:rsidRDefault="00112EF0" w:rsidP="00847A3B">
      <w:pPr>
        <w:spacing w:after="0" w:line="240" w:lineRule="auto"/>
        <w:jc w:val="both"/>
        <w:rPr>
          <w:rFonts w:ascii="Arial Narrow" w:hAnsi="Arial Narrow"/>
        </w:rPr>
      </w:pPr>
    </w:p>
    <w:p w:rsidR="00112EF0" w:rsidRDefault="00112EF0" w:rsidP="00847A3B">
      <w:pPr>
        <w:spacing w:after="0" w:line="240" w:lineRule="auto"/>
        <w:jc w:val="both"/>
        <w:rPr>
          <w:rFonts w:ascii="Arial Narrow" w:hAnsi="Arial Narrow"/>
        </w:rPr>
      </w:pPr>
    </w:p>
    <w:p w:rsidR="00112EF0" w:rsidRDefault="00112EF0" w:rsidP="00847A3B">
      <w:pPr>
        <w:spacing w:after="0" w:line="240" w:lineRule="auto"/>
        <w:jc w:val="both"/>
        <w:rPr>
          <w:rFonts w:ascii="Arial Narrow" w:hAnsi="Arial Narrow"/>
        </w:rPr>
      </w:pPr>
    </w:p>
    <w:p w:rsidR="00112EF0" w:rsidRDefault="00112EF0" w:rsidP="00847A3B">
      <w:pPr>
        <w:spacing w:after="0" w:line="240" w:lineRule="auto"/>
        <w:jc w:val="both"/>
        <w:rPr>
          <w:rFonts w:ascii="Arial Narrow" w:hAnsi="Arial Narrow"/>
        </w:rPr>
      </w:pPr>
    </w:p>
    <w:p w:rsidR="00112EF0" w:rsidRDefault="00112EF0" w:rsidP="00847A3B">
      <w:pPr>
        <w:spacing w:after="0" w:line="240" w:lineRule="auto"/>
        <w:jc w:val="both"/>
        <w:rPr>
          <w:rFonts w:ascii="Arial Narrow" w:hAnsi="Arial Narrow"/>
        </w:rPr>
      </w:pPr>
    </w:p>
    <w:p w:rsidR="00112EF0" w:rsidRDefault="00112EF0" w:rsidP="00847A3B">
      <w:pPr>
        <w:spacing w:after="0" w:line="240" w:lineRule="auto"/>
        <w:jc w:val="both"/>
        <w:rPr>
          <w:rFonts w:ascii="Arial Narrow" w:hAnsi="Arial Narrow"/>
        </w:rPr>
      </w:pPr>
    </w:p>
    <w:p w:rsidR="00847A3B" w:rsidRDefault="00847A3B" w:rsidP="00847A3B">
      <w:pPr>
        <w:pStyle w:val="Prrafodelista"/>
        <w:spacing w:after="0" w:line="240" w:lineRule="auto"/>
        <w:ind w:left="1146"/>
        <w:jc w:val="center"/>
        <w:rPr>
          <w:rFonts w:ascii="Arial Narrow" w:hAnsi="Arial Narrow" w:cs="Arial"/>
          <w:sz w:val="18"/>
          <w:szCs w:val="18"/>
        </w:rPr>
      </w:pPr>
      <w:r w:rsidRPr="003D18EF">
        <w:rPr>
          <w:rFonts w:ascii="Arial Narrow" w:hAnsi="Arial Narrow" w:cs="Arial"/>
          <w:sz w:val="18"/>
          <w:szCs w:val="18"/>
        </w:rPr>
        <w:lastRenderedPageBreak/>
        <w:t>CUADRO Nº</w:t>
      </w:r>
      <w:r w:rsidR="00F52EEE">
        <w:rPr>
          <w:rFonts w:ascii="Arial Narrow" w:hAnsi="Arial Narrow" w:cs="Arial"/>
          <w:sz w:val="18"/>
          <w:szCs w:val="18"/>
        </w:rPr>
        <w:t xml:space="preserve"> 4</w:t>
      </w:r>
      <w:r w:rsidR="00AE4CD4">
        <w:rPr>
          <w:rFonts w:ascii="Arial Narrow" w:hAnsi="Arial Narrow" w:cs="Arial"/>
          <w:sz w:val="18"/>
          <w:szCs w:val="18"/>
        </w:rPr>
        <w:t>.4</w:t>
      </w:r>
    </w:p>
    <w:p w:rsidR="00847A3B" w:rsidRDefault="00847A3B" w:rsidP="00847A3B">
      <w:pPr>
        <w:pStyle w:val="Prrafodelista"/>
        <w:spacing w:after="0" w:line="240" w:lineRule="auto"/>
        <w:ind w:left="1146"/>
        <w:jc w:val="center"/>
        <w:rPr>
          <w:rFonts w:ascii="Arial Narrow" w:hAnsi="Arial Narrow" w:cs="Arial"/>
          <w:b/>
          <w:sz w:val="18"/>
          <w:szCs w:val="18"/>
        </w:rPr>
      </w:pPr>
      <w:r w:rsidRPr="009A753E">
        <w:rPr>
          <w:rFonts w:ascii="Arial Narrow" w:hAnsi="Arial Narrow" w:cs="Arial"/>
          <w:b/>
          <w:sz w:val="18"/>
          <w:szCs w:val="18"/>
        </w:rPr>
        <w:t>COMPARACION DE LOS DATOS HISTORICOS DEL PBI NACIONAL CON EL VAB CAJAMARCA</w:t>
      </w:r>
    </w:p>
    <w:p w:rsidR="00847A3B" w:rsidRPr="009A753E" w:rsidRDefault="00847A3B" w:rsidP="00847A3B">
      <w:pPr>
        <w:pStyle w:val="Prrafodelista"/>
        <w:spacing w:after="0" w:line="240" w:lineRule="auto"/>
        <w:ind w:left="1146"/>
        <w:jc w:val="center"/>
        <w:rPr>
          <w:rFonts w:ascii="Arial Narrow" w:hAnsi="Arial Narrow" w:cs="Arial"/>
          <w:b/>
          <w:sz w:val="18"/>
          <w:szCs w:val="18"/>
        </w:rPr>
      </w:pPr>
    </w:p>
    <w:p w:rsidR="00847A3B" w:rsidRPr="00495F03" w:rsidRDefault="00847A3B" w:rsidP="00847A3B">
      <w:pPr>
        <w:jc w:val="both"/>
        <w:rPr>
          <w:rFonts w:ascii="Arial Narrow" w:hAnsi="Arial Narrow"/>
        </w:rPr>
      </w:pPr>
      <w:r w:rsidRPr="00495F03">
        <w:rPr>
          <w:rFonts w:ascii="Arial Narrow" w:hAnsi="Arial Narrow"/>
          <w:noProof/>
        </w:rPr>
        <w:drawing>
          <wp:inline distT="0" distB="0" distL="0" distR="0">
            <wp:extent cx="5612130" cy="1209161"/>
            <wp:effectExtent l="0" t="0" r="7620" b="0"/>
            <wp:docPr id="3"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612130" cy="1209161"/>
                    </a:xfrm>
                    <a:prstGeom prst="rect">
                      <a:avLst/>
                    </a:prstGeom>
                    <a:noFill/>
                    <a:ln>
                      <a:noFill/>
                    </a:ln>
                  </pic:spPr>
                </pic:pic>
              </a:graphicData>
            </a:graphic>
          </wp:inline>
        </w:drawing>
      </w:r>
    </w:p>
    <w:p w:rsidR="00847A3B" w:rsidRDefault="00847A3B" w:rsidP="00847A3B">
      <w:pPr>
        <w:spacing w:after="0" w:line="240" w:lineRule="auto"/>
        <w:jc w:val="both"/>
        <w:rPr>
          <w:rFonts w:ascii="Arial Narrow" w:hAnsi="Arial Narrow"/>
        </w:rPr>
      </w:pPr>
      <w:r w:rsidRPr="00495F03">
        <w:rPr>
          <w:rFonts w:ascii="Arial Narrow" w:hAnsi="Arial Narrow"/>
        </w:rPr>
        <w:t>Con la finalidad de encontrar alguna relación entre la evolución de ambas series estadísticas, se efectuó la división entre el VAB de Cajamarca y el PBI nacional. Este ratio permite evaluar en el tiempo el porcentaje que representa la economía de dicha región con respecto al valor total de la economía peruana. Tal como puede observarse en el siguiente cuadro, los valores obtenidos se comportan de una manera más estable, aunque la tendencia es decreciente, lo que indicaría que el VAB cajamarquino cada vez representa un menor porcentaje de la economía peruana, ampliándose la brecha a lo largo del tiempo.</w:t>
      </w:r>
    </w:p>
    <w:p w:rsidR="00F52EEE" w:rsidRDefault="00F52EEE" w:rsidP="00847A3B">
      <w:pPr>
        <w:spacing w:after="0" w:line="240" w:lineRule="auto"/>
        <w:jc w:val="both"/>
        <w:rPr>
          <w:rFonts w:ascii="Arial Narrow" w:hAnsi="Arial Narrow"/>
        </w:rPr>
      </w:pPr>
    </w:p>
    <w:p w:rsidR="00112EF0" w:rsidRDefault="00112EF0" w:rsidP="00847A3B">
      <w:pPr>
        <w:spacing w:after="0" w:line="240" w:lineRule="auto"/>
        <w:jc w:val="both"/>
        <w:rPr>
          <w:rFonts w:ascii="Arial Narrow" w:hAnsi="Arial Narrow"/>
        </w:rPr>
      </w:pPr>
    </w:p>
    <w:p w:rsidR="00F52EEE" w:rsidRDefault="00F52EEE" w:rsidP="00F52EEE">
      <w:pPr>
        <w:pStyle w:val="Prrafodelista"/>
        <w:spacing w:after="0" w:line="240" w:lineRule="auto"/>
        <w:ind w:left="1146"/>
        <w:jc w:val="center"/>
        <w:rPr>
          <w:rFonts w:ascii="Arial Narrow" w:hAnsi="Arial Narrow" w:cs="Arial"/>
          <w:sz w:val="18"/>
          <w:szCs w:val="18"/>
        </w:rPr>
      </w:pPr>
      <w:r w:rsidRPr="003D18EF">
        <w:rPr>
          <w:rFonts w:ascii="Arial Narrow" w:hAnsi="Arial Narrow" w:cs="Arial"/>
          <w:sz w:val="18"/>
          <w:szCs w:val="18"/>
        </w:rPr>
        <w:t>CUADRO Nº</w:t>
      </w:r>
      <w:r w:rsidR="00AE4CD4">
        <w:rPr>
          <w:rFonts w:ascii="Arial Narrow" w:hAnsi="Arial Narrow" w:cs="Arial"/>
          <w:sz w:val="18"/>
          <w:szCs w:val="18"/>
        </w:rPr>
        <w:t xml:space="preserve"> 4.</w:t>
      </w:r>
      <w:r>
        <w:rPr>
          <w:rFonts w:ascii="Arial Narrow" w:hAnsi="Arial Narrow" w:cs="Arial"/>
          <w:sz w:val="18"/>
          <w:szCs w:val="18"/>
        </w:rPr>
        <w:t>5</w:t>
      </w:r>
    </w:p>
    <w:p w:rsidR="00F52EEE" w:rsidRPr="00B55934" w:rsidRDefault="00B55934" w:rsidP="00B55934">
      <w:pPr>
        <w:spacing w:after="0" w:line="240" w:lineRule="auto"/>
        <w:jc w:val="center"/>
        <w:rPr>
          <w:rFonts w:ascii="Arial Narrow" w:hAnsi="Arial Narrow"/>
          <w:b/>
          <w:sz w:val="18"/>
          <w:szCs w:val="18"/>
        </w:rPr>
      </w:pPr>
      <w:r w:rsidRPr="00B55934">
        <w:rPr>
          <w:rFonts w:ascii="Arial Narrow" w:hAnsi="Arial Narrow"/>
          <w:b/>
          <w:sz w:val="18"/>
          <w:szCs w:val="18"/>
        </w:rPr>
        <w:t>RELACION ENTRE EL VAB CAJAMARCA Y EL PBI NACIONAL</w:t>
      </w:r>
    </w:p>
    <w:p w:rsidR="00F52EEE" w:rsidRPr="00B55934" w:rsidRDefault="00F52EEE" w:rsidP="00847A3B">
      <w:pPr>
        <w:spacing w:after="0" w:line="240" w:lineRule="auto"/>
        <w:jc w:val="both"/>
        <w:rPr>
          <w:rFonts w:ascii="Arial Narrow" w:hAnsi="Arial Narrow"/>
          <w:b/>
        </w:rPr>
      </w:pPr>
    </w:p>
    <w:p w:rsidR="00847A3B" w:rsidRPr="00495F03" w:rsidRDefault="00847A3B" w:rsidP="00847A3B">
      <w:pPr>
        <w:jc w:val="both"/>
        <w:rPr>
          <w:rFonts w:ascii="Arial Narrow" w:hAnsi="Arial Narrow"/>
        </w:rPr>
      </w:pPr>
      <w:r w:rsidRPr="00495F03">
        <w:rPr>
          <w:rFonts w:ascii="Arial Narrow" w:hAnsi="Arial Narrow"/>
          <w:noProof/>
        </w:rPr>
        <w:drawing>
          <wp:inline distT="0" distB="0" distL="0" distR="0">
            <wp:extent cx="5612130" cy="1064745"/>
            <wp:effectExtent l="0" t="0" r="0" b="254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612130" cy="1064745"/>
                    </a:xfrm>
                    <a:prstGeom prst="rect">
                      <a:avLst/>
                    </a:prstGeom>
                    <a:noFill/>
                    <a:ln>
                      <a:noFill/>
                    </a:ln>
                  </pic:spPr>
                </pic:pic>
              </a:graphicData>
            </a:graphic>
          </wp:inline>
        </w:drawing>
      </w:r>
    </w:p>
    <w:p w:rsidR="00112EF0" w:rsidRDefault="00112EF0" w:rsidP="00847A3B">
      <w:pPr>
        <w:spacing w:after="0" w:line="240" w:lineRule="auto"/>
        <w:jc w:val="both"/>
        <w:rPr>
          <w:rFonts w:ascii="Arial Narrow" w:hAnsi="Arial Narrow"/>
        </w:rPr>
      </w:pPr>
    </w:p>
    <w:p w:rsidR="00847A3B" w:rsidRDefault="00847A3B" w:rsidP="00847A3B">
      <w:pPr>
        <w:spacing w:after="0" w:line="240" w:lineRule="auto"/>
        <w:jc w:val="both"/>
        <w:rPr>
          <w:rFonts w:ascii="Arial Narrow" w:hAnsi="Arial Narrow"/>
        </w:rPr>
      </w:pPr>
      <w:r w:rsidRPr="00495F03">
        <w:rPr>
          <w:rFonts w:ascii="Arial Narrow" w:hAnsi="Arial Narrow"/>
        </w:rPr>
        <w:t>La metodología de estimación consiste en establecer como objetivo, para el año 2021, el valor del ratio entre el VAB de una región y el PBI Nacional. Dicha elección representa el resultado que espera alcanzar un gobierno regional sobre el porcentaje que representará en el futuro la economía de su región con respecto a la economía nacional. Asimismo, ello supone asumir un nivel de esfuerzo institucional por promover el crecimiento económico regional y disminuir las brechas económicas territoriales. Debido a que el crecimiento económico de un departamento no depende solamente de la acción del gobierno regional, los criterios que éste utilice para establecer sus objetivos y su nivel esfuerzo dependerán del contexto particular existente en cada región.</w:t>
      </w:r>
    </w:p>
    <w:p w:rsidR="00847A3B" w:rsidRPr="00495F03" w:rsidRDefault="00847A3B" w:rsidP="00847A3B">
      <w:pPr>
        <w:spacing w:after="0" w:line="240" w:lineRule="auto"/>
        <w:jc w:val="both"/>
        <w:rPr>
          <w:rFonts w:ascii="Arial Narrow" w:hAnsi="Arial Narrow"/>
        </w:rPr>
      </w:pPr>
    </w:p>
    <w:p w:rsidR="00847A3B" w:rsidRDefault="00847A3B" w:rsidP="00847A3B">
      <w:pPr>
        <w:spacing w:after="0" w:line="240" w:lineRule="auto"/>
        <w:jc w:val="both"/>
        <w:rPr>
          <w:rFonts w:ascii="Arial Narrow" w:hAnsi="Arial Narrow"/>
        </w:rPr>
      </w:pPr>
      <w:r w:rsidRPr="00495F03">
        <w:rPr>
          <w:rFonts w:ascii="Arial Narrow" w:hAnsi="Arial Narrow"/>
        </w:rPr>
        <w:t>Por ejemplo, para el caso de Cajamarca, pueden asumirse algunos criterios para establecer al 2021 el valor esperado del ratio entre el VAB regional y el PBI nacional. Como ha podido apreciarse en el cuadro anterior, el valor del ratio ha venido disminuyendo paulatinamente, lo que significa que la brecha entre la economía nacional y la de Cajamarca viene ampliándose. En ese sentido, el primer criterio podría consistir en evitar que la brecha siga aumentando o que se reduzca, lo que equivale a decir que el ratio no continúe disminuyendo o que se incremente. El segundo criterio podría ser que el logro de la meta se de en dos etapas diferenciadas. En la primera etapa, hasta el 2016, el esfuerzo del gobierno regional se concentraría en mantener el ratio constante, es decir, evitar que la brecha siga incrementándose. En la segunda etapa, hasta el 2021, el objetivo podría ser aumentar el ratio, lo que significa disminuir la brecha.</w:t>
      </w:r>
    </w:p>
    <w:p w:rsidR="00B55934" w:rsidRPr="00495F03" w:rsidRDefault="00B55934" w:rsidP="00847A3B">
      <w:pPr>
        <w:spacing w:after="0" w:line="240" w:lineRule="auto"/>
        <w:jc w:val="both"/>
        <w:rPr>
          <w:rFonts w:ascii="Arial Narrow" w:hAnsi="Arial Narrow"/>
        </w:rPr>
      </w:pPr>
    </w:p>
    <w:p w:rsidR="00847A3B" w:rsidRDefault="00847A3B" w:rsidP="00847A3B">
      <w:pPr>
        <w:spacing w:after="0" w:line="240" w:lineRule="auto"/>
        <w:jc w:val="both"/>
        <w:rPr>
          <w:rFonts w:ascii="Arial Narrow" w:hAnsi="Arial Narrow"/>
        </w:rPr>
      </w:pPr>
      <w:r w:rsidRPr="00495F03">
        <w:rPr>
          <w:rFonts w:ascii="Arial Narrow" w:hAnsi="Arial Narrow"/>
        </w:rPr>
        <w:lastRenderedPageBreak/>
        <w:t>Una vez definido el valor del ratio esperado de una región para el 2021, éste se multiplica por el monto del PBI nacional proyectado para dicho año, obteniéndose de esta manera la meta del VAB regional en el año 2021. Es importante mencionar que la proyección del PBI nacional se realiza asumiendo tasas de crecimiento de la economía peruana en el futuro, las cuales deben ser tomadas de instituciones especializadas en realizar proyecciones económicas.</w:t>
      </w:r>
    </w:p>
    <w:p w:rsidR="00B55934" w:rsidRPr="00495F03" w:rsidRDefault="00B55934" w:rsidP="00847A3B">
      <w:pPr>
        <w:spacing w:after="0" w:line="240" w:lineRule="auto"/>
        <w:jc w:val="both"/>
        <w:rPr>
          <w:rFonts w:ascii="Arial Narrow" w:hAnsi="Arial Narrow"/>
        </w:rPr>
      </w:pPr>
    </w:p>
    <w:p w:rsidR="00847A3B" w:rsidRPr="00495F03" w:rsidRDefault="00847A3B" w:rsidP="00847A3B">
      <w:pPr>
        <w:spacing w:after="0" w:line="240" w:lineRule="auto"/>
        <w:jc w:val="both"/>
        <w:rPr>
          <w:rFonts w:ascii="Arial Narrow" w:hAnsi="Arial Narrow"/>
        </w:rPr>
      </w:pPr>
      <w:r w:rsidRPr="00495F03">
        <w:rPr>
          <w:rFonts w:ascii="Arial Narrow" w:hAnsi="Arial Narrow"/>
        </w:rPr>
        <w:t>Finalmente, para hallar el VAB per cápita en una determinada región debe dividirse el VAB en el 2021 entre la cantidad de la población de dicha región en el mismo año. Para obtener el valor de la población regional en el 2021 se deben tomar las proyecciones poblacionales que realiza el INEI.</w:t>
      </w:r>
    </w:p>
    <w:p w:rsidR="00847A3B" w:rsidRDefault="00847A3B" w:rsidP="00847A3B">
      <w:pPr>
        <w:spacing w:after="0" w:line="240" w:lineRule="auto"/>
        <w:jc w:val="both"/>
        <w:rPr>
          <w:rFonts w:ascii="Arial Narrow" w:hAnsi="Arial Narrow"/>
        </w:rPr>
      </w:pPr>
      <w:r w:rsidRPr="00495F03">
        <w:rPr>
          <w:rFonts w:ascii="Arial Narrow" w:hAnsi="Arial Narrow"/>
        </w:rPr>
        <w:t>A continuación se presenta el cuadro que resume el cálculo de la meta del VAB per cápita para el departamento de Cajamarca.</w:t>
      </w:r>
      <w:r>
        <w:rPr>
          <w:rFonts w:ascii="Arial Narrow" w:hAnsi="Arial Narrow"/>
        </w:rPr>
        <w:t>’</w:t>
      </w:r>
    </w:p>
    <w:p w:rsidR="00B55934" w:rsidRDefault="00B55934" w:rsidP="00847A3B">
      <w:pPr>
        <w:spacing w:after="0" w:line="240" w:lineRule="auto"/>
        <w:jc w:val="both"/>
        <w:rPr>
          <w:rFonts w:ascii="Arial Narrow" w:hAnsi="Arial Narrow"/>
        </w:rPr>
      </w:pPr>
    </w:p>
    <w:p w:rsidR="009A3192" w:rsidRDefault="009A3192" w:rsidP="00847A3B">
      <w:pPr>
        <w:spacing w:after="0" w:line="240" w:lineRule="auto"/>
        <w:jc w:val="both"/>
        <w:rPr>
          <w:rFonts w:ascii="Arial Narrow" w:hAnsi="Arial Narrow"/>
        </w:rPr>
      </w:pPr>
    </w:p>
    <w:p w:rsidR="009A3192" w:rsidRDefault="009A3192" w:rsidP="00847A3B">
      <w:pPr>
        <w:spacing w:after="0" w:line="240" w:lineRule="auto"/>
        <w:jc w:val="both"/>
        <w:rPr>
          <w:rFonts w:ascii="Arial Narrow" w:hAnsi="Arial Narrow"/>
        </w:rPr>
      </w:pPr>
    </w:p>
    <w:p w:rsidR="00847A3B" w:rsidRPr="003D18EF" w:rsidRDefault="00847A3B" w:rsidP="00847A3B">
      <w:pPr>
        <w:pStyle w:val="Prrafodelista"/>
        <w:spacing w:after="0" w:line="240" w:lineRule="auto"/>
        <w:ind w:left="1146"/>
        <w:jc w:val="center"/>
        <w:rPr>
          <w:rFonts w:ascii="Arial Narrow" w:hAnsi="Arial Narrow" w:cs="Arial"/>
          <w:sz w:val="18"/>
          <w:szCs w:val="18"/>
        </w:rPr>
      </w:pPr>
      <w:r w:rsidRPr="003D18EF">
        <w:rPr>
          <w:rFonts w:ascii="Arial Narrow" w:hAnsi="Arial Narrow" w:cs="Arial"/>
          <w:sz w:val="18"/>
          <w:szCs w:val="18"/>
        </w:rPr>
        <w:t>CUADRO Nº</w:t>
      </w:r>
      <w:r w:rsidR="00AE4CD4">
        <w:rPr>
          <w:rFonts w:ascii="Arial Narrow" w:hAnsi="Arial Narrow" w:cs="Arial"/>
          <w:sz w:val="18"/>
          <w:szCs w:val="18"/>
        </w:rPr>
        <w:t xml:space="preserve"> 4.</w:t>
      </w:r>
      <w:r w:rsidR="00B55934">
        <w:rPr>
          <w:rFonts w:ascii="Arial Narrow" w:hAnsi="Arial Narrow" w:cs="Arial"/>
          <w:sz w:val="18"/>
          <w:szCs w:val="18"/>
        </w:rPr>
        <w:t>6</w:t>
      </w:r>
    </w:p>
    <w:p w:rsidR="00847A3B" w:rsidRPr="009A753E" w:rsidRDefault="00847A3B" w:rsidP="00847A3B">
      <w:pPr>
        <w:jc w:val="center"/>
        <w:rPr>
          <w:rFonts w:ascii="Arial Narrow" w:hAnsi="Arial Narrow"/>
          <w:b/>
        </w:rPr>
      </w:pPr>
      <w:r w:rsidRPr="00B80660">
        <w:rPr>
          <w:rFonts w:ascii="Arial Narrow" w:hAnsi="Arial Narrow"/>
          <w:b/>
          <w:sz w:val="18"/>
          <w:szCs w:val="18"/>
        </w:rPr>
        <w:t>RESUMEN DEL CALCULO DE LA META DEL VAB PER CAPITA</w:t>
      </w:r>
      <w:r w:rsidR="00AE4CD4">
        <w:rPr>
          <w:rFonts w:ascii="Arial Narrow" w:hAnsi="Arial Narrow"/>
          <w:b/>
          <w:sz w:val="18"/>
          <w:szCs w:val="18"/>
        </w:rPr>
        <w:t xml:space="preserve">: </w:t>
      </w:r>
      <w:r w:rsidRPr="00B80660">
        <w:rPr>
          <w:rFonts w:ascii="Arial Narrow" w:hAnsi="Arial Narrow"/>
          <w:b/>
          <w:sz w:val="18"/>
          <w:szCs w:val="18"/>
        </w:rPr>
        <w:t>CAJAMARC</w:t>
      </w:r>
      <w:r w:rsidR="00AE4CD4">
        <w:rPr>
          <w:rFonts w:ascii="Arial Narrow" w:hAnsi="Arial Narrow"/>
          <w:b/>
          <w:sz w:val="18"/>
          <w:szCs w:val="18"/>
        </w:rPr>
        <w:t>A</w:t>
      </w:r>
    </w:p>
    <w:p w:rsidR="00847A3B" w:rsidRPr="00495F03" w:rsidRDefault="00847A3B" w:rsidP="00847A3B">
      <w:pPr>
        <w:jc w:val="both"/>
        <w:rPr>
          <w:rFonts w:ascii="Arial Narrow" w:hAnsi="Arial Narrow"/>
          <w:b/>
        </w:rPr>
      </w:pPr>
      <w:r w:rsidRPr="00495F03">
        <w:rPr>
          <w:rFonts w:ascii="Arial Narrow" w:hAnsi="Arial Narrow"/>
          <w:noProof/>
        </w:rPr>
        <w:drawing>
          <wp:inline distT="0" distB="0" distL="0" distR="0">
            <wp:extent cx="5612130" cy="1883955"/>
            <wp:effectExtent l="0" t="0" r="7620" b="254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612130" cy="1883955"/>
                    </a:xfrm>
                    <a:prstGeom prst="rect">
                      <a:avLst/>
                    </a:prstGeom>
                    <a:noFill/>
                    <a:ln>
                      <a:noFill/>
                    </a:ln>
                  </pic:spPr>
                </pic:pic>
              </a:graphicData>
            </a:graphic>
          </wp:inline>
        </w:drawing>
      </w:r>
    </w:p>
    <w:p w:rsidR="00847A3B" w:rsidRPr="00495F03" w:rsidRDefault="00847A3B" w:rsidP="00847A3B">
      <w:pPr>
        <w:jc w:val="both"/>
        <w:rPr>
          <w:rFonts w:ascii="Arial Narrow" w:hAnsi="Arial Narrow"/>
          <w:b/>
        </w:rPr>
      </w:pPr>
    </w:p>
    <w:p w:rsidR="00847A3B" w:rsidRPr="00495F03" w:rsidRDefault="004E37D5" w:rsidP="00847A3B">
      <w:pPr>
        <w:jc w:val="both"/>
        <w:rPr>
          <w:rFonts w:ascii="Arial Narrow" w:hAnsi="Arial Narrow"/>
          <w:b/>
        </w:rPr>
      </w:pPr>
      <w:r>
        <w:rPr>
          <w:rFonts w:ascii="Arial Narrow" w:hAnsi="Arial Narrow"/>
          <w:b/>
        </w:rPr>
        <w:t>b</w:t>
      </w:r>
      <w:r w:rsidR="00847A3B" w:rsidRPr="007E7F8C">
        <w:rPr>
          <w:rFonts w:ascii="Arial Narrow" w:hAnsi="Arial Narrow"/>
          <w:b/>
        </w:rPr>
        <w:t>) Participación del VAB manufacturero en el PBI total</w:t>
      </w:r>
    </w:p>
    <w:p w:rsidR="00847A3B" w:rsidRPr="00495F03" w:rsidRDefault="00847A3B" w:rsidP="00847A3B">
      <w:pPr>
        <w:spacing w:after="0" w:line="240" w:lineRule="auto"/>
        <w:jc w:val="both"/>
        <w:rPr>
          <w:rFonts w:ascii="Arial Narrow" w:hAnsi="Arial Narrow"/>
        </w:rPr>
      </w:pPr>
      <w:r w:rsidRPr="00495F03">
        <w:rPr>
          <w:rFonts w:ascii="Arial Narrow" w:hAnsi="Arial Narrow"/>
        </w:rPr>
        <w:t>En términos generales, el VAB manufacturero es el valor agregado de la producción que ha sido generado como consecuencia de la realización de actividades económicas vinculadas al sector manufactura. Ciertamente, la producción total de una economía está compuesta por actividades de distintos sectores como agricultura, construcción, minería, comercio, etc., por lo cual el VAB manufacturero representa solamente un porcentaje del PBI.</w:t>
      </w:r>
    </w:p>
    <w:p w:rsidR="00847A3B" w:rsidRDefault="00847A3B" w:rsidP="00847A3B">
      <w:pPr>
        <w:spacing w:after="0" w:line="240" w:lineRule="auto"/>
        <w:jc w:val="both"/>
        <w:rPr>
          <w:rFonts w:ascii="Arial Narrow" w:hAnsi="Arial Narrow"/>
        </w:rPr>
      </w:pPr>
      <w:r w:rsidRPr="00495F03">
        <w:rPr>
          <w:rFonts w:ascii="Arial Narrow" w:hAnsi="Arial Narrow"/>
        </w:rPr>
        <w:t>La articulación de este indicador en el ámbito regional consiste en evaluar cuál será, en el año 2021, el porcentaje del VAB manufacturero de un departamento con respecto a su VAB total. En el siguiente cuadro se muestra la evolución del VAB manufacturero de Cajamarca, el cual es calculado periódicamente por el INEI, así como el porcentaje que éste representa del VAB total de dicha región.</w:t>
      </w:r>
    </w:p>
    <w:p w:rsidR="00B55934" w:rsidRDefault="00B55934" w:rsidP="00847A3B">
      <w:pPr>
        <w:spacing w:after="0" w:line="240" w:lineRule="auto"/>
        <w:jc w:val="both"/>
        <w:rPr>
          <w:rFonts w:ascii="Arial Narrow" w:hAnsi="Arial Narrow"/>
        </w:rPr>
      </w:pPr>
    </w:p>
    <w:p w:rsidR="00112EF0" w:rsidRDefault="00112EF0" w:rsidP="00847A3B">
      <w:pPr>
        <w:spacing w:after="0" w:line="240" w:lineRule="auto"/>
        <w:jc w:val="both"/>
        <w:rPr>
          <w:rFonts w:ascii="Arial Narrow" w:hAnsi="Arial Narrow"/>
        </w:rPr>
      </w:pPr>
    </w:p>
    <w:p w:rsidR="00112EF0" w:rsidRDefault="00112EF0" w:rsidP="00847A3B">
      <w:pPr>
        <w:spacing w:after="0" w:line="240" w:lineRule="auto"/>
        <w:jc w:val="both"/>
        <w:rPr>
          <w:rFonts w:ascii="Arial Narrow" w:hAnsi="Arial Narrow"/>
        </w:rPr>
      </w:pPr>
    </w:p>
    <w:p w:rsidR="00112EF0" w:rsidRDefault="00112EF0" w:rsidP="00847A3B">
      <w:pPr>
        <w:spacing w:after="0" w:line="240" w:lineRule="auto"/>
        <w:jc w:val="both"/>
        <w:rPr>
          <w:rFonts w:ascii="Arial Narrow" w:hAnsi="Arial Narrow"/>
        </w:rPr>
      </w:pPr>
    </w:p>
    <w:p w:rsidR="00112EF0" w:rsidRDefault="00112EF0" w:rsidP="00847A3B">
      <w:pPr>
        <w:spacing w:after="0" w:line="240" w:lineRule="auto"/>
        <w:jc w:val="both"/>
        <w:rPr>
          <w:rFonts w:ascii="Arial Narrow" w:hAnsi="Arial Narrow"/>
        </w:rPr>
      </w:pPr>
    </w:p>
    <w:p w:rsidR="00E61A8A" w:rsidRDefault="00E61A8A" w:rsidP="00847A3B">
      <w:pPr>
        <w:spacing w:after="0" w:line="240" w:lineRule="auto"/>
        <w:jc w:val="both"/>
        <w:rPr>
          <w:rFonts w:ascii="Arial Narrow" w:hAnsi="Arial Narrow"/>
        </w:rPr>
      </w:pPr>
    </w:p>
    <w:p w:rsidR="00E61A8A" w:rsidRDefault="00E61A8A" w:rsidP="00847A3B">
      <w:pPr>
        <w:spacing w:after="0" w:line="240" w:lineRule="auto"/>
        <w:jc w:val="both"/>
        <w:rPr>
          <w:rFonts w:ascii="Arial Narrow" w:hAnsi="Arial Narrow"/>
        </w:rPr>
      </w:pPr>
    </w:p>
    <w:p w:rsidR="00E61A8A" w:rsidRDefault="00E61A8A" w:rsidP="00847A3B">
      <w:pPr>
        <w:spacing w:after="0" w:line="240" w:lineRule="auto"/>
        <w:jc w:val="both"/>
        <w:rPr>
          <w:rFonts w:ascii="Arial Narrow" w:hAnsi="Arial Narrow"/>
        </w:rPr>
      </w:pPr>
    </w:p>
    <w:p w:rsidR="00112EF0" w:rsidRDefault="00112EF0" w:rsidP="00847A3B">
      <w:pPr>
        <w:spacing w:after="0" w:line="240" w:lineRule="auto"/>
        <w:jc w:val="both"/>
        <w:rPr>
          <w:rFonts w:ascii="Arial Narrow" w:hAnsi="Arial Narrow"/>
        </w:rPr>
      </w:pPr>
    </w:p>
    <w:p w:rsidR="00847A3B" w:rsidRPr="003D18EF" w:rsidRDefault="00847A3B" w:rsidP="00847A3B">
      <w:pPr>
        <w:pStyle w:val="Prrafodelista"/>
        <w:spacing w:after="0" w:line="240" w:lineRule="auto"/>
        <w:ind w:left="1146"/>
        <w:jc w:val="center"/>
        <w:rPr>
          <w:rFonts w:ascii="Arial Narrow" w:hAnsi="Arial Narrow" w:cs="Arial"/>
          <w:sz w:val="18"/>
          <w:szCs w:val="18"/>
        </w:rPr>
      </w:pPr>
      <w:r w:rsidRPr="003D18EF">
        <w:rPr>
          <w:rFonts w:ascii="Arial Narrow" w:hAnsi="Arial Narrow" w:cs="Arial"/>
          <w:sz w:val="18"/>
          <w:szCs w:val="18"/>
        </w:rPr>
        <w:lastRenderedPageBreak/>
        <w:t>CUADRO Nº</w:t>
      </w:r>
      <w:r w:rsidR="00B55934">
        <w:rPr>
          <w:rFonts w:ascii="Arial Narrow" w:hAnsi="Arial Narrow" w:cs="Arial"/>
          <w:sz w:val="18"/>
          <w:szCs w:val="18"/>
        </w:rPr>
        <w:t xml:space="preserve"> 7</w:t>
      </w:r>
    </w:p>
    <w:p w:rsidR="00847A3B" w:rsidRPr="00B55934" w:rsidRDefault="00847A3B" w:rsidP="00847A3B">
      <w:pPr>
        <w:jc w:val="center"/>
        <w:rPr>
          <w:rFonts w:ascii="Arial Narrow" w:hAnsi="Arial Narrow"/>
          <w:sz w:val="18"/>
          <w:szCs w:val="18"/>
        </w:rPr>
      </w:pPr>
      <w:r w:rsidRPr="00B55934">
        <w:rPr>
          <w:rFonts w:ascii="Arial Narrow" w:hAnsi="Arial Narrow"/>
          <w:b/>
          <w:sz w:val="18"/>
          <w:szCs w:val="18"/>
        </w:rPr>
        <w:t>EVOLUCION DEL VAB MANUFACTURERO DE CAJAMARCA</w:t>
      </w:r>
    </w:p>
    <w:p w:rsidR="00847A3B" w:rsidRPr="00495F03" w:rsidRDefault="00847A3B" w:rsidP="00847A3B">
      <w:pPr>
        <w:jc w:val="both"/>
        <w:rPr>
          <w:rFonts w:ascii="Arial Narrow" w:hAnsi="Arial Narrow"/>
        </w:rPr>
      </w:pPr>
      <w:r w:rsidRPr="00495F03">
        <w:rPr>
          <w:rFonts w:ascii="Arial Narrow" w:hAnsi="Arial Narrow"/>
          <w:noProof/>
        </w:rPr>
        <w:drawing>
          <wp:inline distT="0" distB="0" distL="0" distR="0">
            <wp:extent cx="5612130" cy="1124617"/>
            <wp:effectExtent l="0" t="0" r="762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612130" cy="1124617"/>
                    </a:xfrm>
                    <a:prstGeom prst="rect">
                      <a:avLst/>
                    </a:prstGeom>
                    <a:noFill/>
                    <a:ln>
                      <a:noFill/>
                    </a:ln>
                  </pic:spPr>
                </pic:pic>
              </a:graphicData>
            </a:graphic>
          </wp:inline>
        </w:drawing>
      </w:r>
    </w:p>
    <w:p w:rsidR="00847A3B" w:rsidRDefault="00847A3B" w:rsidP="00847A3B">
      <w:pPr>
        <w:spacing w:after="0" w:line="240" w:lineRule="auto"/>
        <w:jc w:val="both"/>
        <w:rPr>
          <w:rFonts w:ascii="Arial Narrow" w:hAnsi="Arial Narrow"/>
        </w:rPr>
      </w:pPr>
      <w:r w:rsidRPr="00495F03">
        <w:rPr>
          <w:rFonts w:ascii="Arial Narrow" w:hAnsi="Arial Narrow"/>
        </w:rPr>
        <w:t>Como puede observarse, la participación del VAB manufacturero en el VAB total de Cajamarca se ha mantenido aproximadamente constante hasta el año 2005, luego de lo cual tuvo un período corto de incremento hasta el 2007. Posteriormente, este porcentaje empezó a decrecer, ello significa que en los últimos años la economía total de Cajamarca va creciendo a una tasa mayor que la del sector manufactura.</w:t>
      </w:r>
    </w:p>
    <w:p w:rsidR="00B55934" w:rsidRPr="00495F03" w:rsidRDefault="00B55934" w:rsidP="00847A3B">
      <w:pPr>
        <w:spacing w:after="0" w:line="240" w:lineRule="auto"/>
        <w:jc w:val="both"/>
        <w:rPr>
          <w:rFonts w:ascii="Arial Narrow" w:hAnsi="Arial Narrow"/>
        </w:rPr>
      </w:pPr>
    </w:p>
    <w:p w:rsidR="00847A3B" w:rsidRDefault="00847A3B" w:rsidP="00847A3B">
      <w:pPr>
        <w:spacing w:after="0" w:line="240" w:lineRule="auto"/>
        <w:jc w:val="both"/>
        <w:rPr>
          <w:rFonts w:ascii="Arial Narrow" w:hAnsi="Arial Narrow"/>
        </w:rPr>
      </w:pPr>
      <w:r w:rsidRPr="00495F03">
        <w:rPr>
          <w:rFonts w:ascii="Arial Narrow" w:hAnsi="Arial Narrow"/>
        </w:rPr>
        <w:t>Sería lógico pensar que existe una relación causal entre el comportamiento histórico del VAB manufacturero de Cajamarca y el nacional. Sin embargo, los datos del siguiente cuadro muestran que esta relación es débil.</w:t>
      </w:r>
    </w:p>
    <w:p w:rsidR="009A3192" w:rsidRDefault="009A3192" w:rsidP="00B55934">
      <w:pPr>
        <w:spacing w:after="0" w:line="240" w:lineRule="auto"/>
        <w:jc w:val="both"/>
        <w:rPr>
          <w:rFonts w:ascii="Arial Narrow" w:hAnsi="Arial Narrow"/>
        </w:rPr>
      </w:pPr>
    </w:p>
    <w:p w:rsidR="00B55934" w:rsidRDefault="00B55934" w:rsidP="00B55934">
      <w:pPr>
        <w:pStyle w:val="Prrafodelista"/>
        <w:spacing w:after="0" w:line="240" w:lineRule="auto"/>
        <w:ind w:left="1146"/>
        <w:jc w:val="center"/>
        <w:rPr>
          <w:rFonts w:ascii="Arial Narrow" w:hAnsi="Arial Narrow" w:cs="Arial"/>
          <w:sz w:val="18"/>
          <w:szCs w:val="18"/>
        </w:rPr>
      </w:pPr>
      <w:r w:rsidRPr="003D18EF">
        <w:rPr>
          <w:rFonts w:ascii="Arial Narrow" w:hAnsi="Arial Narrow" w:cs="Arial"/>
          <w:sz w:val="18"/>
          <w:szCs w:val="18"/>
        </w:rPr>
        <w:t>CUADRO Nº</w:t>
      </w:r>
      <w:r>
        <w:rPr>
          <w:rFonts w:ascii="Arial Narrow" w:hAnsi="Arial Narrow" w:cs="Arial"/>
          <w:sz w:val="18"/>
          <w:szCs w:val="18"/>
        </w:rPr>
        <w:t xml:space="preserve"> </w:t>
      </w:r>
      <w:r w:rsidR="00AE4205">
        <w:rPr>
          <w:rFonts w:ascii="Arial Narrow" w:hAnsi="Arial Narrow" w:cs="Arial"/>
          <w:sz w:val="18"/>
          <w:szCs w:val="18"/>
        </w:rPr>
        <w:t>4.</w:t>
      </w:r>
      <w:r>
        <w:rPr>
          <w:rFonts w:ascii="Arial Narrow" w:hAnsi="Arial Narrow" w:cs="Arial"/>
          <w:sz w:val="18"/>
          <w:szCs w:val="18"/>
        </w:rPr>
        <w:t>8</w:t>
      </w:r>
    </w:p>
    <w:p w:rsidR="00B55934" w:rsidRPr="00B55934" w:rsidRDefault="00B55934" w:rsidP="00B55934">
      <w:pPr>
        <w:pStyle w:val="Prrafodelista"/>
        <w:spacing w:after="0" w:line="240" w:lineRule="auto"/>
        <w:ind w:left="1146"/>
        <w:jc w:val="center"/>
        <w:rPr>
          <w:rFonts w:ascii="Arial Narrow" w:hAnsi="Arial Narrow" w:cs="Arial"/>
          <w:b/>
          <w:sz w:val="18"/>
          <w:szCs w:val="18"/>
        </w:rPr>
      </w:pPr>
      <w:r>
        <w:rPr>
          <w:rFonts w:ascii="Arial Narrow" w:hAnsi="Arial Narrow" w:cs="Arial"/>
          <w:b/>
          <w:sz w:val="18"/>
          <w:szCs w:val="18"/>
        </w:rPr>
        <w:t>VAB MANUFACTURERO NACIONAL Y VAB MANUFACTURERO CAJAMARCA</w:t>
      </w:r>
    </w:p>
    <w:p w:rsidR="00B55934" w:rsidRDefault="00B55934" w:rsidP="00847A3B">
      <w:pPr>
        <w:spacing w:after="0" w:line="240" w:lineRule="auto"/>
        <w:jc w:val="both"/>
        <w:rPr>
          <w:rFonts w:ascii="Arial Narrow" w:hAnsi="Arial Narrow"/>
        </w:rPr>
      </w:pPr>
    </w:p>
    <w:p w:rsidR="00847A3B" w:rsidRPr="00495F03" w:rsidRDefault="00847A3B" w:rsidP="00847A3B">
      <w:pPr>
        <w:spacing w:after="0" w:line="240" w:lineRule="auto"/>
        <w:jc w:val="both"/>
        <w:rPr>
          <w:rFonts w:ascii="Arial Narrow" w:hAnsi="Arial Narrow"/>
        </w:rPr>
      </w:pPr>
    </w:p>
    <w:p w:rsidR="00847A3B" w:rsidRPr="00495F03" w:rsidRDefault="00847A3B" w:rsidP="00847A3B">
      <w:pPr>
        <w:jc w:val="both"/>
        <w:rPr>
          <w:rFonts w:ascii="Arial Narrow" w:hAnsi="Arial Narrow"/>
        </w:rPr>
      </w:pPr>
      <w:r w:rsidRPr="00495F03">
        <w:rPr>
          <w:rFonts w:ascii="Arial Narrow" w:hAnsi="Arial Narrow"/>
          <w:noProof/>
        </w:rPr>
        <w:drawing>
          <wp:inline distT="0" distB="0" distL="0" distR="0">
            <wp:extent cx="5612130" cy="1252673"/>
            <wp:effectExtent l="0" t="0" r="0" b="508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612130" cy="1252673"/>
                    </a:xfrm>
                    <a:prstGeom prst="rect">
                      <a:avLst/>
                    </a:prstGeom>
                    <a:noFill/>
                    <a:ln>
                      <a:noFill/>
                    </a:ln>
                  </pic:spPr>
                </pic:pic>
              </a:graphicData>
            </a:graphic>
          </wp:inline>
        </w:drawing>
      </w:r>
    </w:p>
    <w:p w:rsidR="00112EF0" w:rsidRDefault="00112EF0" w:rsidP="00847A3B">
      <w:pPr>
        <w:spacing w:after="0" w:line="240" w:lineRule="auto"/>
        <w:jc w:val="both"/>
        <w:rPr>
          <w:rFonts w:ascii="Arial Narrow" w:hAnsi="Arial Narrow"/>
        </w:rPr>
      </w:pPr>
    </w:p>
    <w:p w:rsidR="00847A3B" w:rsidRDefault="00847A3B" w:rsidP="00847A3B">
      <w:pPr>
        <w:spacing w:after="0" w:line="240" w:lineRule="auto"/>
        <w:jc w:val="both"/>
        <w:rPr>
          <w:rFonts w:ascii="Arial Narrow" w:hAnsi="Arial Narrow"/>
        </w:rPr>
      </w:pPr>
      <w:r w:rsidRPr="00495F03">
        <w:rPr>
          <w:rFonts w:ascii="Arial Narrow" w:hAnsi="Arial Narrow"/>
        </w:rPr>
        <w:t>Una alternativa de análisis para establecer una relación más sólida entre ambas series estadísticas consiste en dividir el VAB manufacturero de Cajamarca entre el VAB manufacturero nacional. Tal como puede observarse en el siguiente cuadro, los valores obtenidos se comportan de manera estable, pero a partir del año 2006 existe una tendencia decreciente, lo cual estaría indicando que el VAB manufacturero de Cajamarca cada año va representando un menor porcentaje que el total de la producción nacional de este sector.</w:t>
      </w:r>
    </w:p>
    <w:p w:rsidR="00112EF0" w:rsidRDefault="00112EF0" w:rsidP="00847A3B">
      <w:pPr>
        <w:spacing w:after="0" w:line="240" w:lineRule="auto"/>
        <w:jc w:val="both"/>
        <w:rPr>
          <w:rFonts w:ascii="Arial Narrow" w:hAnsi="Arial Narrow"/>
        </w:rPr>
      </w:pPr>
    </w:p>
    <w:p w:rsidR="00B55934" w:rsidRPr="007E42DE" w:rsidRDefault="00B55934" w:rsidP="00B55934">
      <w:pPr>
        <w:pStyle w:val="Prrafodelista"/>
        <w:spacing w:after="0" w:line="240" w:lineRule="auto"/>
        <w:ind w:left="1146"/>
        <w:jc w:val="center"/>
        <w:rPr>
          <w:rFonts w:ascii="Arial Narrow" w:hAnsi="Arial Narrow" w:cs="Arial"/>
          <w:sz w:val="18"/>
          <w:szCs w:val="18"/>
        </w:rPr>
      </w:pPr>
      <w:r w:rsidRPr="007E42DE">
        <w:rPr>
          <w:rFonts w:ascii="Arial Narrow" w:hAnsi="Arial Narrow" w:cs="Arial"/>
          <w:sz w:val="18"/>
          <w:szCs w:val="18"/>
        </w:rPr>
        <w:t xml:space="preserve">CUADRO Nº </w:t>
      </w:r>
      <w:r w:rsidR="00AE4205">
        <w:rPr>
          <w:rFonts w:ascii="Arial Narrow" w:hAnsi="Arial Narrow" w:cs="Arial"/>
          <w:sz w:val="18"/>
          <w:szCs w:val="18"/>
        </w:rPr>
        <w:t>4.</w:t>
      </w:r>
      <w:r w:rsidRPr="007E42DE">
        <w:rPr>
          <w:rFonts w:ascii="Arial Narrow" w:hAnsi="Arial Narrow" w:cs="Arial"/>
          <w:sz w:val="18"/>
          <w:szCs w:val="18"/>
        </w:rPr>
        <w:t>9</w:t>
      </w:r>
    </w:p>
    <w:p w:rsidR="00B55934" w:rsidRPr="00AE4205" w:rsidRDefault="00B55934" w:rsidP="00B55934">
      <w:pPr>
        <w:spacing w:after="0" w:line="240" w:lineRule="auto"/>
        <w:jc w:val="center"/>
        <w:rPr>
          <w:rFonts w:ascii="Arial Narrow" w:hAnsi="Arial Narrow"/>
          <w:b/>
          <w:sz w:val="18"/>
          <w:szCs w:val="18"/>
        </w:rPr>
      </w:pPr>
      <w:r w:rsidRPr="00AE4205">
        <w:rPr>
          <w:rFonts w:ascii="Arial Narrow" w:hAnsi="Arial Narrow"/>
          <w:b/>
          <w:sz w:val="18"/>
          <w:szCs w:val="18"/>
        </w:rPr>
        <w:t>SERIES ESTADÍSTICAS ENTRE EL VAB MANUFACTURERO DE CAJAMARCA Y</w:t>
      </w:r>
    </w:p>
    <w:p w:rsidR="00847A3B" w:rsidRPr="00B55934" w:rsidRDefault="00B55934" w:rsidP="00B55934">
      <w:pPr>
        <w:spacing w:after="0" w:line="240" w:lineRule="auto"/>
        <w:jc w:val="center"/>
        <w:rPr>
          <w:rFonts w:ascii="Arial Narrow" w:hAnsi="Arial Narrow"/>
          <w:b/>
          <w:sz w:val="18"/>
          <w:szCs w:val="18"/>
        </w:rPr>
      </w:pPr>
      <w:r w:rsidRPr="00B55934">
        <w:rPr>
          <w:rFonts w:ascii="Arial Narrow" w:hAnsi="Arial Narrow"/>
          <w:b/>
          <w:sz w:val="18"/>
          <w:szCs w:val="18"/>
        </w:rPr>
        <w:t xml:space="preserve"> EL VAB MANUFACTURERO NACI</w:t>
      </w:r>
      <w:r>
        <w:rPr>
          <w:rFonts w:ascii="Arial Narrow" w:hAnsi="Arial Narrow"/>
          <w:b/>
          <w:sz w:val="18"/>
          <w:szCs w:val="18"/>
        </w:rPr>
        <w:t>ONAL</w:t>
      </w:r>
    </w:p>
    <w:p w:rsidR="00B55934" w:rsidRDefault="00B55934" w:rsidP="00847A3B">
      <w:pPr>
        <w:spacing w:after="0" w:line="240" w:lineRule="auto"/>
        <w:jc w:val="both"/>
        <w:rPr>
          <w:rFonts w:ascii="Arial Narrow" w:hAnsi="Arial Narrow"/>
        </w:rPr>
      </w:pPr>
    </w:p>
    <w:p w:rsidR="00847A3B" w:rsidRPr="00495F03" w:rsidRDefault="00847A3B" w:rsidP="00847A3B">
      <w:pPr>
        <w:jc w:val="both"/>
        <w:rPr>
          <w:rFonts w:ascii="Arial Narrow" w:hAnsi="Arial Narrow"/>
        </w:rPr>
      </w:pPr>
      <w:r w:rsidRPr="00495F03">
        <w:rPr>
          <w:rFonts w:ascii="Arial Narrow" w:hAnsi="Arial Narrow"/>
          <w:noProof/>
        </w:rPr>
        <w:drawing>
          <wp:inline distT="0" distB="0" distL="0" distR="0">
            <wp:extent cx="5612130" cy="1044780"/>
            <wp:effectExtent l="0" t="0" r="7620" b="3175"/>
            <wp:docPr id="4"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612130" cy="1044780"/>
                    </a:xfrm>
                    <a:prstGeom prst="rect">
                      <a:avLst/>
                    </a:prstGeom>
                    <a:noFill/>
                    <a:ln>
                      <a:noFill/>
                    </a:ln>
                  </pic:spPr>
                </pic:pic>
              </a:graphicData>
            </a:graphic>
          </wp:inline>
        </w:drawing>
      </w:r>
    </w:p>
    <w:p w:rsidR="00112EF0" w:rsidRDefault="00112EF0" w:rsidP="00847A3B">
      <w:pPr>
        <w:spacing w:after="0" w:line="240" w:lineRule="auto"/>
        <w:jc w:val="both"/>
        <w:rPr>
          <w:rFonts w:ascii="Arial Narrow" w:hAnsi="Arial Narrow"/>
        </w:rPr>
      </w:pPr>
    </w:p>
    <w:p w:rsidR="00847A3B" w:rsidRDefault="00847A3B" w:rsidP="00847A3B">
      <w:pPr>
        <w:spacing w:after="0" w:line="240" w:lineRule="auto"/>
        <w:jc w:val="both"/>
        <w:rPr>
          <w:rFonts w:ascii="Arial Narrow" w:hAnsi="Arial Narrow"/>
        </w:rPr>
      </w:pPr>
      <w:r w:rsidRPr="00495F03">
        <w:rPr>
          <w:rFonts w:ascii="Arial Narrow" w:hAnsi="Arial Narrow"/>
        </w:rPr>
        <w:t>De manera similar a la metodología de estimación del indicador del PBI per cápita, en este caso se deberá establecer como objetivo para el año 2021 el valor del ratio entre el VAB manufacturero de una región y el VAB manufacturero nacional. Ciertamente, el crecimiento del sector manufactura en un departamento depende de múltiples factores, por ello la elección del ratio esperado tendrá que efectuarse de acuerdo a cada contexto específico, el cual influye en las posibilidades de acción de un gobierno regional.</w:t>
      </w:r>
    </w:p>
    <w:p w:rsidR="00B55934" w:rsidRPr="00495F03" w:rsidRDefault="00B55934" w:rsidP="00847A3B">
      <w:pPr>
        <w:spacing w:after="0" w:line="240" w:lineRule="auto"/>
        <w:jc w:val="both"/>
        <w:rPr>
          <w:rFonts w:ascii="Arial Narrow" w:hAnsi="Arial Narrow"/>
        </w:rPr>
      </w:pPr>
    </w:p>
    <w:p w:rsidR="00847A3B" w:rsidRDefault="00847A3B" w:rsidP="00847A3B">
      <w:pPr>
        <w:spacing w:after="0" w:line="240" w:lineRule="auto"/>
        <w:jc w:val="both"/>
        <w:rPr>
          <w:rFonts w:ascii="Arial Narrow" w:hAnsi="Arial Narrow"/>
        </w:rPr>
      </w:pPr>
      <w:r w:rsidRPr="00495F03">
        <w:rPr>
          <w:rFonts w:ascii="Arial Narrow" w:hAnsi="Arial Narrow"/>
        </w:rPr>
        <w:t>Para el caso de Cajamarca, la determinación del ratio en el 2021 podría responder al criterio que el gobierno regional esté dispuesto a desarrollar una estrategia destinada a que, hasta el 2016, la brecha de la producción manufacturera entre dicha región y el nacional no se incremente, lo que equivale a decir que el ratio se mantenga por lo menos constante. Asimismo, para el 2021 el gobierno regional podría implementar una política que promueva la disminución de la brecha, es decir, aumentar el ratio.</w:t>
      </w:r>
    </w:p>
    <w:p w:rsidR="00B55934" w:rsidRPr="00495F03" w:rsidRDefault="00B55934" w:rsidP="00847A3B">
      <w:pPr>
        <w:spacing w:after="0" w:line="240" w:lineRule="auto"/>
        <w:jc w:val="both"/>
        <w:rPr>
          <w:rFonts w:ascii="Arial Narrow" w:hAnsi="Arial Narrow"/>
        </w:rPr>
      </w:pPr>
    </w:p>
    <w:p w:rsidR="00847A3B" w:rsidRDefault="00847A3B" w:rsidP="00847A3B">
      <w:pPr>
        <w:spacing w:after="0" w:line="240" w:lineRule="auto"/>
        <w:jc w:val="both"/>
        <w:rPr>
          <w:rFonts w:ascii="Arial Narrow" w:hAnsi="Arial Narrow"/>
        </w:rPr>
      </w:pPr>
      <w:r w:rsidRPr="00495F03">
        <w:rPr>
          <w:rFonts w:ascii="Arial Narrow" w:hAnsi="Arial Narrow"/>
        </w:rPr>
        <w:t>Luego de haberse definido el valor del ratio esperado de una región para el 2021, éste se multiplica por el monto del VAB manufacturero nacional proyectado para dicho año, obteniéndose así la meta del VAB manufacturero regional en el año 2021. La proyección del VAB manufacturero nacional debe realizarse asumiendo tasas de crecimiento futuras que son realizadas por instituciones especializadas.</w:t>
      </w:r>
    </w:p>
    <w:p w:rsidR="00B55934" w:rsidRPr="00495F03" w:rsidRDefault="00B55934" w:rsidP="00847A3B">
      <w:pPr>
        <w:spacing w:after="0" w:line="240" w:lineRule="auto"/>
        <w:jc w:val="both"/>
        <w:rPr>
          <w:rFonts w:ascii="Arial Narrow" w:hAnsi="Arial Narrow"/>
        </w:rPr>
      </w:pPr>
    </w:p>
    <w:p w:rsidR="00847A3B" w:rsidRDefault="00847A3B" w:rsidP="00847A3B">
      <w:pPr>
        <w:spacing w:after="0" w:line="240" w:lineRule="auto"/>
        <w:jc w:val="both"/>
        <w:rPr>
          <w:rFonts w:ascii="Arial Narrow" w:hAnsi="Arial Narrow"/>
        </w:rPr>
      </w:pPr>
      <w:r w:rsidRPr="00495F03">
        <w:rPr>
          <w:rFonts w:ascii="Arial Narrow" w:hAnsi="Arial Narrow"/>
        </w:rPr>
        <w:t>Finalmente, el VAB manufacturero regional en el 2021 sebe ser dividido entre el VAB total regional del mismo año. El resultado de esta operación es la meta que se quiere calcular para este indicador. Con la finalidad de mantener la consistencia en el cálculo de todos los indicadores, el valor utilizado del VAB total regional en el 2021 debe ser el mismo que el calculado en la metodología del VAB per cápita.</w:t>
      </w:r>
    </w:p>
    <w:p w:rsidR="00B55934" w:rsidRPr="00495F03" w:rsidRDefault="00B55934" w:rsidP="00847A3B">
      <w:pPr>
        <w:spacing w:after="0" w:line="240" w:lineRule="auto"/>
        <w:jc w:val="both"/>
        <w:rPr>
          <w:rFonts w:ascii="Arial Narrow" w:hAnsi="Arial Narrow"/>
        </w:rPr>
      </w:pPr>
    </w:p>
    <w:p w:rsidR="00847A3B" w:rsidRDefault="00847A3B" w:rsidP="00847A3B">
      <w:pPr>
        <w:spacing w:after="0" w:line="240" w:lineRule="auto"/>
        <w:jc w:val="both"/>
        <w:rPr>
          <w:rFonts w:ascii="Arial Narrow" w:hAnsi="Arial Narrow"/>
        </w:rPr>
      </w:pPr>
      <w:r w:rsidRPr="00495F03">
        <w:rPr>
          <w:rFonts w:ascii="Arial Narrow" w:hAnsi="Arial Narrow"/>
        </w:rPr>
        <w:t>A continuación se presenta el cuadro que resume el cálculo de la meta de participación del VAB manufacturero en el VAB total para el departamento de Cajamarca.</w:t>
      </w:r>
    </w:p>
    <w:p w:rsidR="00B55934" w:rsidRDefault="00B55934" w:rsidP="00B55934">
      <w:pPr>
        <w:spacing w:after="0" w:line="240" w:lineRule="auto"/>
        <w:jc w:val="both"/>
        <w:rPr>
          <w:rFonts w:ascii="Arial Narrow" w:hAnsi="Arial Narrow"/>
        </w:rPr>
      </w:pPr>
    </w:p>
    <w:p w:rsidR="00B55934" w:rsidRPr="00B55934" w:rsidRDefault="00B55934" w:rsidP="00B55934">
      <w:pPr>
        <w:pStyle w:val="Prrafodelista"/>
        <w:spacing w:after="0" w:line="240" w:lineRule="auto"/>
        <w:ind w:left="1146"/>
        <w:jc w:val="center"/>
        <w:rPr>
          <w:rFonts w:ascii="Arial Narrow" w:hAnsi="Arial Narrow" w:cs="Arial"/>
          <w:sz w:val="18"/>
          <w:szCs w:val="18"/>
        </w:rPr>
      </w:pPr>
      <w:r w:rsidRPr="00B55934">
        <w:rPr>
          <w:rFonts w:ascii="Arial Narrow" w:hAnsi="Arial Narrow" w:cs="Arial"/>
          <w:sz w:val="18"/>
          <w:szCs w:val="18"/>
        </w:rPr>
        <w:t xml:space="preserve">CUADRO Nº </w:t>
      </w:r>
      <w:r w:rsidR="00AE4205">
        <w:rPr>
          <w:rFonts w:ascii="Arial Narrow" w:hAnsi="Arial Narrow" w:cs="Arial"/>
          <w:sz w:val="18"/>
          <w:szCs w:val="18"/>
        </w:rPr>
        <w:t xml:space="preserve"> 4.</w:t>
      </w:r>
      <w:r w:rsidRPr="00B55934">
        <w:rPr>
          <w:rFonts w:ascii="Arial Narrow" w:hAnsi="Arial Narrow" w:cs="Arial"/>
          <w:sz w:val="18"/>
          <w:szCs w:val="18"/>
        </w:rPr>
        <w:t>10</w:t>
      </w:r>
    </w:p>
    <w:p w:rsidR="00B55934" w:rsidRDefault="00B55934" w:rsidP="00B55934">
      <w:pPr>
        <w:spacing w:after="0" w:line="240" w:lineRule="auto"/>
        <w:jc w:val="center"/>
        <w:rPr>
          <w:rFonts w:ascii="Arial Narrow" w:hAnsi="Arial Narrow"/>
          <w:b/>
          <w:sz w:val="18"/>
          <w:szCs w:val="18"/>
        </w:rPr>
      </w:pPr>
      <w:r w:rsidRPr="00B55934">
        <w:rPr>
          <w:rFonts w:ascii="Arial Narrow" w:hAnsi="Arial Narrow"/>
          <w:b/>
          <w:sz w:val="18"/>
          <w:szCs w:val="18"/>
        </w:rPr>
        <w:t>CÁLCULO DE LA META DE PARTICIPACIÓN DEL VAB MANUFACTURERO EN EL VAB TOTAL</w:t>
      </w:r>
    </w:p>
    <w:p w:rsidR="00B55934" w:rsidRPr="00B55934" w:rsidRDefault="00B55934" w:rsidP="00B55934">
      <w:pPr>
        <w:spacing w:after="0" w:line="240" w:lineRule="auto"/>
        <w:jc w:val="center"/>
        <w:rPr>
          <w:rFonts w:ascii="Arial Narrow" w:hAnsi="Arial Narrow"/>
          <w:b/>
          <w:sz w:val="18"/>
          <w:szCs w:val="18"/>
        </w:rPr>
      </w:pPr>
      <w:r>
        <w:rPr>
          <w:rFonts w:ascii="Arial Narrow" w:hAnsi="Arial Narrow"/>
          <w:b/>
          <w:sz w:val="18"/>
          <w:szCs w:val="18"/>
        </w:rPr>
        <w:t>(</w:t>
      </w:r>
      <w:r w:rsidRPr="00B55934">
        <w:rPr>
          <w:rFonts w:ascii="Arial Narrow" w:hAnsi="Arial Narrow"/>
          <w:b/>
          <w:sz w:val="18"/>
          <w:szCs w:val="18"/>
        </w:rPr>
        <w:t>CAJAMARCA</w:t>
      </w:r>
      <w:r>
        <w:rPr>
          <w:rFonts w:ascii="Arial Narrow" w:hAnsi="Arial Narrow"/>
          <w:b/>
          <w:sz w:val="18"/>
          <w:szCs w:val="18"/>
        </w:rPr>
        <w:t>)</w:t>
      </w:r>
    </w:p>
    <w:p w:rsidR="00B55934" w:rsidRDefault="00B55934" w:rsidP="00B55934">
      <w:pPr>
        <w:spacing w:after="0" w:line="240" w:lineRule="auto"/>
        <w:jc w:val="center"/>
        <w:rPr>
          <w:rFonts w:ascii="Arial Narrow" w:hAnsi="Arial Narrow"/>
        </w:rPr>
      </w:pPr>
    </w:p>
    <w:p w:rsidR="00847A3B" w:rsidRPr="00495F03" w:rsidRDefault="00847A3B" w:rsidP="00B55934">
      <w:pPr>
        <w:spacing w:after="0" w:line="240" w:lineRule="auto"/>
        <w:jc w:val="center"/>
        <w:rPr>
          <w:rFonts w:ascii="Arial Narrow" w:hAnsi="Arial Narrow"/>
        </w:rPr>
      </w:pPr>
    </w:p>
    <w:p w:rsidR="00847A3B" w:rsidRPr="00495F03" w:rsidRDefault="00847A3B" w:rsidP="00847A3B">
      <w:pPr>
        <w:jc w:val="both"/>
        <w:rPr>
          <w:rFonts w:ascii="Arial Narrow" w:hAnsi="Arial Narrow"/>
        </w:rPr>
      </w:pPr>
      <w:r w:rsidRPr="00495F03">
        <w:rPr>
          <w:rFonts w:ascii="Arial Narrow" w:hAnsi="Arial Narrow"/>
          <w:noProof/>
        </w:rPr>
        <w:drawing>
          <wp:inline distT="0" distB="0" distL="0" distR="0">
            <wp:extent cx="5612130" cy="1823532"/>
            <wp:effectExtent l="0" t="0" r="7620" b="571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612130" cy="1823532"/>
                    </a:xfrm>
                    <a:prstGeom prst="rect">
                      <a:avLst/>
                    </a:prstGeom>
                    <a:noFill/>
                    <a:ln>
                      <a:noFill/>
                    </a:ln>
                  </pic:spPr>
                </pic:pic>
              </a:graphicData>
            </a:graphic>
          </wp:inline>
        </w:drawing>
      </w:r>
    </w:p>
    <w:p w:rsidR="00112EF0" w:rsidRDefault="00112EF0" w:rsidP="00847A3B">
      <w:pPr>
        <w:jc w:val="both"/>
        <w:rPr>
          <w:rFonts w:ascii="Arial Narrow" w:hAnsi="Arial Narrow"/>
          <w:b/>
        </w:rPr>
      </w:pPr>
    </w:p>
    <w:p w:rsidR="00847A3B" w:rsidRPr="00495F03" w:rsidRDefault="00112EF0" w:rsidP="00847A3B">
      <w:pPr>
        <w:jc w:val="both"/>
        <w:rPr>
          <w:rFonts w:ascii="Arial Narrow" w:hAnsi="Arial Narrow"/>
          <w:b/>
        </w:rPr>
      </w:pPr>
      <w:r>
        <w:rPr>
          <w:rFonts w:ascii="Arial Narrow" w:hAnsi="Arial Narrow"/>
          <w:b/>
        </w:rPr>
        <w:t xml:space="preserve">c) </w:t>
      </w:r>
      <w:r w:rsidR="00847A3B" w:rsidRPr="007E7F8C">
        <w:rPr>
          <w:rFonts w:ascii="Arial Narrow" w:hAnsi="Arial Narrow"/>
          <w:b/>
        </w:rPr>
        <w:t>Porcentaje de la población en situación de pobreza y pobreza extrema</w:t>
      </w:r>
    </w:p>
    <w:p w:rsidR="00847A3B" w:rsidRDefault="00847A3B" w:rsidP="00847A3B">
      <w:pPr>
        <w:spacing w:after="0" w:line="240" w:lineRule="auto"/>
        <w:jc w:val="both"/>
        <w:rPr>
          <w:rFonts w:ascii="Arial Narrow" w:hAnsi="Arial Narrow"/>
        </w:rPr>
      </w:pPr>
      <w:r w:rsidRPr="00495F03">
        <w:rPr>
          <w:rFonts w:ascii="Arial Narrow" w:hAnsi="Arial Narrow"/>
        </w:rPr>
        <w:t xml:space="preserve">Se define como población en situación de pobreza a aquella cuyos ingresos no les permite adquirir una canasta básica de alimentos que le proporcionaría una ingesta de calorías mínima indispensable. Existe una canasta básica tanto para pobreza como para pobreza extrema. Generalmente, esta medida de la </w:t>
      </w:r>
      <w:r w:rsidRPr="00495F03">
        <w:rPr>
          <w:rFonts w:ascii="Arial Narrow" w:hAnsi="Arial Narrow"/>
        </w:rPr>
        <w:lastRenderedPageBreak/>
        <w:t>pobreza es conocida como pobreza monetaria, debido a que está relacionada con el monto del gasto de los hogares.</w:t>
      </w:r>
    </w:p>
    <w:p w:rsidR="00B55934" w:rsidRPr="00495F03" w:rsidRDefault="00B55934" w:rsidP="00847A3B">
      <w:pPr>
        <w:spacing w:after="0" w:line="240" w:lineRule="auto"/>
        <w:jc w:val="both"/>
        <w:rPr>
          <w:rFonts w:ascii="Arial Narrow" w:hAnsi="Arial Narrow"/>
        </w:rPr>
      </w:pPr>
    </w:p>
    <w:p w:rsidR="00847A3B" w:rsidRDefault="00847A3B" w:rsidP="00847A3B">
      <w:pPr>
        <w:spacing w:after="0" w:line="240" w:lineRule="auto"/>
        <w:jc w:val="both"/>
        <w:rPr>
          <w:rFonts w:ascii="Arial Narrow" w:hAnsi="Arial Narrow"/>
        </w:rPr>
      </w:pPr>
      <w:r w:rsidRPr="00495F03">
        <w:rPr>
          <w:rFonts w:ascii="Arial Narrow" w:hAnsi="Arial Narrow"/>
        </w:rPr>
        <w:t xml:space="preserve">La articulación de este indicador con los planes regionales consiste en definir cuál sería la meta en el 2021 del porcentaje de la población en situación de pobreza y pobreza extrema al interior de cada departamento. Dado que la metodología general de estimación de metas es la misma tanto para el caso de pobreza como de pobreza extrema, se desarrollará únicamente la primera de ellas. </w:t>
      </w:r>
    </w:p>
    <w:p w:rsidR="00B55934" w:rsidRPr="00495F03" w:rsidRDefault="00B55934" w:rsidP="00847A3B">
      <w:pPr>
        <w:spacing w:after="0" w:line="240" w:lineRule="auto"/>
        <w:jc w:val="both"/>
        <w:rPr>
          <w:rFonts w:ascii="Arial Narrow" w:hAnsi="Arial Narrow"/>
        </w:rPr>
      </w:pPr>
    </w:p>
    <w:p w:rsidR="00847A3B" w:rsidRDefault="00847A3B" w:rsidP="00847A3B">
      <w:pPr>
        <w:spacing w:after="0" w:line="240" w:lineRule="auto"/>
        <w:jc w:val="both"/>
        <w:rPr>
          <w:rFonts w:ascii="Arial Narrow" w:hAnsi="Arial Narrow"/>
        </w:rPr>
      </w:pPr>
      <w:r w:rsidRPr="00495F03">
        <w:rPr>
          <w:rFonts w:ascii="Arial Narrow" w:hAnsi="Arial Narrow"/>
        </w:rPr>
        <w:t>El siguiente cuadro presenta los datos de pobreza existentes en la región Cajamarca, los cuales han sido tomados del INEI. Como puede observarse, la tendencia general es decreciente, sin embargo los valores muestran bastante volatilidad e inestabilidad. Al respecto, es importante mencionar que, para todas las regiones, solo deben considerarse la información desde el  año 2004 hacia adelante, debido a que el INEI recientemente ha desarrollado una nueva metodología de cálculo de la tasa de pobreza, siendo ésta aplicada retroactivamente hasta el 2004. Por ello, solamente a partir de dicho año la información es comparable.</w:t>
      </w:r>
    </w:p>
    <w:p w:rsidR="00847A3B" w:rsidRDefault="00847A3B" w:rsidP="00847A3B">
      <w:pPr>
        <w:spacing w:after="0" w:line="240" w:lineRule="auto"/>
        <w:jc w:val="both"/>
        <w:rPr>
          <w:rFonts w:ascii="Arial Narrow" w:hAnsi="Arial Narrow"/>
        </w:rPr>
      </w:pPr>
    </w:p>
    <w:p w:rsidR="00847A3B" w:rsidRPr="00495F03" w:rsidRDefault="00B55934" w:rsidP="00B55934">
      <w:pPr>
        <w:pStyle w:val="Prrafodelista"/>
        <w:spacing w:after="0" w:line="240" w:lineRule="auto"/>
        <w:ind w:left="1146"/>
        <w:jc w:val="center"/>
        <w:rPr>
          <w:rFonts w:ascii="Arial Narrow" w:hAnsi="Arial Narrow"/>
        </w:rPr>
      </w:pPr>
      <w:r w:rsidRPr="00B55934">
        <w:rPr>
          <w:rFonts w:ascii="Arial Narrow" w:hAnsi="Arial Narrow" w:cs="Arial"/>
          <w:sz w:val="18"/>
          <w:szCs w:val="18"/>
        </w:rPr>
        <w:t xml:space="preserve">CUADRO Nº </w:t>
      </w:r>
      <w:r w:rsidR="00AE4205">
        <w:rPr>
          <w:rFonts w:ascii="Arial Narrow" w:hAnsi="Arial Narrow" w:cs="Arial"/>
          <w:sz w:val="18"/>
          <w:szCs w:val="18"/>
        </w:rPr>
        <w:t>4.</w:t>
      </w:r>
      <w:r w:rsidRPr="00B55934">
        <w:rPr>
          <w:rFonts w:ascii="Arial Narrow" w:hAnsi="Arial Narrow" w:cs="Arial"/>
          <w:sz w:val="18"/>
          <w:szCs w:val="18"/>
        </w:rPr>
        <w:t>1</w:t>
      </w:r>
      <w:r>
        <w:rPr>
          <w:rFonts w:ascii="Arial Narrow" w:hAnsi="Arial Narrow" w:cs="Arial"/>
          <w:sz w:val="18"/>
          <w:szCs w:val="18"/>
        </w:rPr>
        <w:t>1</w:t>
      </w:r>
    </w:p>
    <w:p w:rsidR="00847A3B" w:rsidRPr="00495F03" w:rsidRDefault="00847A3B" w:rsidP="00847A3B">
      <w:pPr>
        <w:jc w:val="both"/>
        <w:rPr>
          <w:rFonts w:ascii="Arial Narrow" w:hAnsi="Arial Narrow"/>
        </w:rPr>
      </w:pPr>
      <w:r w:rsidRPr="00495F03">
        <w:rPr>
          <w:rFonts w:ascii="Arial Narrow" w:hAnsi="Arial Narrow"/>
          <w:noProof/>
        </w:rPr>
        <w:drawing>
          <wp:inline distT="0" distB="0" distL="0" distR="0">
            <wp:extent cx="5536565" cy="713105"/>
            <wp:effectExtent l="0" t="0" r="6985"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536565" cy="713105"/>
                    </a:xfrm>
                    <a:prstGeom prst="rect">
                      <a:avLst/>
                    </a:prstGeom>
                    <a:noFill/>
                    <a:ln>
                      <a:noFill/>
                    </a:ln>
                  </pic:spPr>
                </pic:pic>
              </a:graphicData>
            </a:graphic>
          </wp:inline>
        </w:drawing>
      </w:r>
    </w:p>
    <w:p w:rsidR="00847A3B" w:rsidRDefault="00847A3B" w:rsidP="00847A3B">
      <w:pPr>
        <w:spacing w:after="0" w:line="240" w:lineRule="auto"/>
        <w:jc w:val="both"/>
        <w:rPr>
          <w:rFonts w:ascii="Arial Narrow" w:hAnsi="Arial Narrow"/>
        </w:rPr>
      </w:pPr>
      <w:r w:rsidRPr="00495F03">
        <w:rPr>
          <w:rFonts w:ascii="Arial Narrow" w:hAnsi="Arial Narrow"/>
        </w:rPr>
        <w:t>Podría suponerse que el crecimiento económico de una región, expresado mediante el VAB, tendría como resultado la disminución de la tasa de pobreza en dicho departamento, o, de manera análoga, que la reducción del VAB regional genere un incremento de la pobreza. Sin embargo, los datos no corroboran esta presunción, tal como lo muestra el siguiente cuadro.</w:t>
      </w:r>
    </w:p>
    <w:p w:rsidR="00847A3B" w:rsidRDefault="00847A3B" w:rsidP="00847A3B">
      <w:pPr>
        <w:spacing w:after="0" w:line="240" w:lineRule="auto"/>
        <w:jc w:val="both"/>
        <w:rPr>
          <w:rFonts w:ascii="Arial Narrow" w:hAnsi="Arial Narrow"/>
        </w:rPr>
      </w:pPr>
    </w:p>
    <w:p w:rsidR="00847A3B" w:rsidRPr="00495F03" w:rsidRDefault="00B55934" w:rsidP="00B55934">
      <w:pPr>
        <w:pStyle w:val="Prrafodelista"/>
        <w:spacing w:after="0" w:line="240" w:lineRule="auto"/>
        <w:ind w:left="1146"/>
        <w:jc w:val="center"/>
        <w:rPr>
          <w:rFonts w:ascii="Arial Narrow" w:hAnsi="Arial Narrow"/>
        </w:rPr>
      </w:pPr>
      <w:r w:rsidRPr="00B55934">
        <w:rPr>
          <w:rFonts w:ascii="Arial Narrow" w:hAnsi="Arial Narrow" w:cs="Arial"/>
          <w:sz w:val="18"/>
          <w:szCs w:val="18"/>
        </w:rPr>
        <w:t xml:space="preserve">CUADRO Nº </w:t>
      </w:r>
      <w:r w:rsidR="00AE4205">
        <w:rPr>
          <w:rFonts w:ascii="Arial Narrow" w:hAnsi="Arial Narrow" w:cs="Arial"/>
          <w:sz w:val="18"/>
          <w:szCs w:val="18"/>
        </w:rPr>
        <w:t>4.</w:t>
      </w:r>
      <w:r w:rsidRPr="00B55934">
        <w:rPr>
          <w:rFonts w:ascii="Arial Narrow" w:hAnsi="Arial Narrow" w:cs="Arial"/>
          <w:sz w:val="18"/>
          <w:szCs w:val="18"/>
        </w:rPr>
        <w:t>1</w:t>
      </w:r>
      <w:r>
        <w:rPr>
          <w:rFonts w:ascii="Arial Narrow" w:hAnsi="Arial Narrow" w:cs="Arial"/>
          <w:sz w:val="18"/>
          <w:szCs w:val="18"/>
        </w:rPr>
        <w:t>2</w:t>
      </w:r>
    </w:p>
    <w:p w:rsidR="00847A3B" w:rsidRDefault="00847A3B" w:rsidP="00847A3B">
      <w:pPr>
        <w:jc w:val="center"/>
        <w:rPr>
          <w:rFonts w:ascii="Arial Narrow" w:hAnsi="Arial Narrow"/>
        </w:rPr>
      </w:pPr>
      <w:r w:rsidRPr="00495F03">
        <w:rPr>
          <w:rFonts w:ascii="Arial Narrow" w:hAnsi="Arial Narrow"/>
          <w:noProof/>
        </w:rPr>
        <w:drawing>
          <wp:inline distT="0" distB="0" distL="0" distR="0">
            <wp:extent cx="4397375" cy="1311910"/>
            <wp:effectExtent l="0" t="0" r="3175" b="254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97375" cy="1311910"/>
                    </a:xfrm>
                    <a:prstGeom prst="rect">
                      <a:avLst/>
                    </a:prstGeom>
                    <a:noFill/>
                    <a:ln>
                      <a:noFill/>
                    </a:ln>
                  </pic:spPr>
                </pic:pic>
              </a:graphicData>
            </a:graphic>
          </wp:inline>
        </w:drawing>
      </w:r>
    </w:p>
    <w:p w:rsidR="00847A3B" w:rsidRDefault="00847A3B" w:rsidP="00847A3B">
      <w:pPr>
        <w:spacing w:after="0" w:line="240" w:lineRule="auto"/>
        <w:jc w:val="both"/>
        <w:rPr>
          <w:rFonts w:ascii="Arial Narrow" w:hAnsi="Arial Narrow"/>
        </w:rPr>
      </w:pPr>
      <w:r w:rsidRPr="00495F03">
        <w:rPr>
          <w:rFonts w:ascii="Arial Narrow" w:hAnsi="Arial Narrow"/>
        </w:rPr>
        <w:t>Es fácil observar que existen años en los que hay crecimiento del VAB de Cajamarca pero ello va acompañado con aumentos de la tasa de pobreza, por ejemplo en los años 2005 y 2009. Asimismo, en el año 2006 una disminución del crecimiento del VAB tuvo como contrapartida una reducción de la pobreza. Solamente en los años 2007 y 2008 se aprecian datos acordes con la suposición formulada inicialmente.</w:t>
      </w:r>
    </w:p>
    <w:p w:rsidR="00B55934" w:rsidRPr="00495F03" w:rsidRDefault="00B55934" w:rsidP="00847A3B">
      <w:pPr>
        <w:spacing w:after="0" w:line="240" w:lineRule="auto"/>
        <w:jc w:val="both"/>
        <w:rPr>
          <w:rFonts w:ascii="Arial Narrow" w:hAnsi="Arial Narrow"/>
        </w:rPr>
      </w:pPr>
    </w:p>
    <w:p w:rsidR="00847A3B" w:rsidRDefault="00847A3B" w:rsidP="00847A3B">
      <w:pPr>
        <w:spacing w:after="0" w:line="240" w:lineRule="auto"/>
        <w:jc w:val="both"/>
        <w:rPr>
          <w:rFonts w:ascii="Arial Narrow" w:hAnsi="Arial Narrow"/>
        </w:rPr>
      </w:pPr>
      <w:r w:rsidRPr="00495F03">
        <w:rPr>
          <w:rFonts w:ascii="Arial Narrow" w:hAnsi="Arial Narrow"/>
        </w:rPr>
        <w:t>Algo similar ocurre al comparar la evolución de la tasa de pobreza con la de empleo adecuado, cuyos datos de esta última pueden ser obtenidos del INEI. En el siguiente cuadro puede apreciarse que incrementos en la tasa de empleo adecuado ocurren de manera simultánea con aumentos de la pobreza, como es el caso del año 2009. Asimismo, disminuciones de la tasa de empleo adecuado pueden ir acompañados de reducciones de la pobreza, como lo sugieren los datos del período 2004 – 2007. Lo contrario sucede en el año 2008, en el cual el aumento del empleo adecuado resulta compatible con la disminución de la pobreza.</w:t>
      </w:r>
    </w:p>
    <w:p w:rsidR="00847A3B" w:rsidRDefault="00847A3B" w:rsidP="00847A3B">
      <w:pPr>
        <w:spacing w:after="0" w:line="240" w:lineRule="auto"/>
        <w:jc w:val="both"/>
        <w:rPr>
          <w:rFonts w:ascii="Arial Narrow" w:hAnsi="Arial Narrow"/>
        </w:rPr>
      </w:pPr>
    </w:p>
    <w:p w:rsidR="00B55934" w:rsidRPr="00495F03" w:rsidRDefault="00B55934" w:rsidP="00B55934">
      <w:pPr>
        <w:pStyle w:val="Prrafodelista"/>
        <w:spacing w:after="0" w:line="240" w:lineRule="auto"/>
        <w:ind w:left="1146"/>
        <w:jc w:val="center"/>
        <w:rPr>
          <w:rFonts w:ascii="Arial Narrow" w:hAnsi="Arial Narrow"/>
        </w:rPr>
      </w:pPr>
      <w:r w:rsidRPr="00B55934">
        <w:rPr>
          <w:rFonts w:ascii="Arial Narrow" w:hAnsi="Arial Narrow" w:cs="Arial"/>
          <w:sz w:val="18"/>
          <w:szCs w:val="18"/>
        </w:rPr>
        <w:lastRenderedPageBreak/>
        <w:t xml:space="preserve">CUADRO Nº </w:t>
      </w:r>
      <w:r w:rsidR="00AE4205">
        <w:rPr>
          <w:rFonts w:ascii="Arial Narrow" w:hAnsi="Arial Narrow" w:cs="Arial"/>
          <w:sz w:val="18"/>
          <w:szCs w:val="18"/>
        </w:rPr>
        <w:t>4.</w:t>
      </w:r>
      <w:r w:rsidRPr="00B55934">
        <w:rPr>
          <w:rFonts w:ascii="Arial Narrow" w:hAnsi="Arial Narrow" w:cs="Arial"/>
          <w:sz w:val="18"/>
          <w:szCs w:val="18"/>
        </w:rPr>
        <w:t>1</w:t>
      </w:r>
      <w:r>
        <w:rPr>
          <w:rFonts w:ascii="Arial Narrow" w:hAnsi="Arial Narrow" w:cs="Arial"/>
          <w:sz w:val="18"/>
          <w:szCs w:val="18"/>
        </w:rPr>
        <w:t>3</w:t>
      </w:r>
    </w:p>
    <w:p w:rsidR="00847A3B" w:rsidRPr="00495F03" w:rsidRDefault="00847A3B" w:rsidP="00847A3B">
      <w:pPr>
        <w:jc w:val="center"/>
        <w:rPr>
          <w:rFonts w:ascii="Arial Narrow" w:hAnsi="Arial Narrow"/>
        </w:rPr>
      </w:pPr>
      <w:r w:rsidRPr="00495F03">
        <w:rPr>
          <w:rFonts w:ascii="Arial Narrow" w:hAnsi="Arial Narrow"/>
          <w:noProof/>
        </w:rPr>
        <w:drawing>
          <wp:inline distT="0" distB="0" distL="0" distR="0">
            <wp:extent cx="4118610" cy="1311910"/>
            <wp:effectExtent l="0" t="0" r="0" b="254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118610" cy="1311910"/>
                    </a:xfrm>
                    <a:prstGeom prst="rect">
                      <a:avLst/>
                    </a:prstGeom>
                    <a:noFill/>
                    <a:ln>
                      <a:noFill/>
                    </a:ln>
                  </pic:spPr>
                </pic:pic>
              </a:graphicData>
            </a:graphic>
          </wp:inline>
        </w:drawing>
      </w:r>
    </w:p>
    <w:p w:rsidR="00B55934" w:rsidRDefault="00847A3B" w:rsidP="00847A3B">
      <w:pPr>
        <w:spacing w:after="0" w:line="240" w:lineRule="auto"/>
        <w:jc w:val="both"/>
        <w:rPr>
          <w:rFonts w:ascii="Arial Narrow" w:hAnsi="Arial Narrow"/>
        </w:rPr>
      </w:pPr>
      <w:r w:rsidRPr="00495F03">
        <w:rPr>
          <w:rFonts w:ascii="Arial Narrow" w:hAnsi="Arial Narrow"/>
        </w:rPr>
        <w:t>De acuerdo a lo que mencionan muchos especialistas, existe un importante número de hogares cuyos ingresos están en un nivel muy cercano al límite que separa la condición de pobreza de la que no lo es.</w:t>
      </w:r>
    </w:p>
    <w:p w:rsidR="00B55934" w:rsidRDefault="00B55934" w:rsidP="00847A3B">
      <w:pPr>
        <w:spacing w:after="0" w:line="240" w:lineRule="auto"/>
        <w:jc w:val="both"/>
        <w:rPr>
          <w:rFonts w:ascii="Arial Narrow" w:hAnsi="Arial Narrow"/>
        </w:rPr>
      </w:pPr>
    </w:p>
    <w:p w:rsidR="00847A3B" w:rsidRDefault="00847A3B" w:rsidP="00847A3B">
      <w:pPr>
        <w:spacing w:after="0" w:line="240" w:lineRule="auto"/>
        <w:jc w:val="both"/>
        <w:rPr>
          <w:rFonts w:ascii="Arial Narrow" w:hAnsi="Arial Narrow"/>
        </w:rPr>
      </w:pPr>
      <w:r w:rsidRPr="00495F03">
        <w:rPr>
          <w:rFonts w:ascii="Arial Narrow" w:hAnsi="Arial Narrow"/>
        </w:rPr>
        <w:t xml:space="preserve"> Por ello, muchas personas pasan con suma facilidad de una condición a otra, debido a que son sensibles a una gran variedad de factores familiares y sociales, lo que hace a este indicador muy volátil.</w:t>
      </w:r>
    </w:p>
    <w:p w:rsidR="00B55934" w:rsidRPr="00495F03" w:rsidRDefault="00B55934" w:rsidP="00847A3B">
      <w:pPr>
        <w:spacing w:after="0" w:line="240" w:lineRule="auto"/>
        <w:jc w:val="both"/>
        <w:rPr>
          <w:rFonts w:ascii="Arial Narrow" w:hAnsi="Arial Narrow"/>
        </w:rPr>
      </w:pPr>
    </w:p>
    <w:p w:rsidR="00847A3B" w:rsidRDefault="00847A3B" w:rsidP="00847A3B">
      <w:pPr>
        <w:spacing w:after="0" w:line="240" w:lineRule="auto"/>
        <w:jc w:val="both"/>
        <w:rPr>
          <w:rFonts w:ascii="Arial Narrow" w:hAnsi="Arial Narrow"/>
        </w:rPr>
      </w:pPr>
      <w:r w:rsidRPr="00495F03">
        <w:rPr>
          <w:rFonts w:ascii="Arial Narrow" w:hAnsi="Arial Narrow"/>
        </w:rPr>
        <w:t>En este contexto, un elemento que permite establecer un parámetro de comportamiento de la tasa de pobreza de una región es su relación con la tasa de pobreza nacional. El siguiente cuadro presenta la evolución de la tasas de pobreza de la región Cajamarca y del Perú, además del ratio que resulta de dividir los valores de ambas variables. Como puede observarse, los valores de este ratio son un poco más estables, no obstante haber experimentado en los últimos años una cierta tendencia a incrementarse especialmente a partir del año 2007. Ello cual estaría indicando que la pobreza a nivel nacional va disminuyendo de manera más rápida que la de Cajamarca, ampliándose la brecha en términos territoriales.</w:t>
      </w:r>
    </w:p>
    <w:p w:rsidR="00847A3B" w:rsidRDefault="00847A3B" w:rsidP="00847A3B">
      <w:pPr>
        <w:spacing w:after="0" w:line="240" w:lineRule="auto"/>
        <w:jc w:val="both"/>
        <w:rPr>
          <w:rFonts w:ascii="Arial Narrow" w:hAnsi="Arial Narrow"/>
        </w:rPr>
      </w:pPr>
    </w:p>
    <w:p w:rsidR="00B55934" w:rsidRPr="00495F03" w:rsidRDefault="00B55934" w:rsidP="00B55934">
      <w:pPr>
        <w:pStyle w:val="Prrafodelista"/>
        <w:spacing w:after="0" w:line="240" w:lineRule="auto"/>
        <w:ind w:left="1146"/>
        <w:jc w:val="center"/>
        <w:rPr>
          <w:rFonts w:ascii="Arial Narrow" w:hAnsi="Arial Narrow"/>
        </w:rPr>
      </w:pPr>
      <w:r w:rsidRPr="00B55934">
        <w:rPr>
          <w:rFonts w:ascii="Arial Narrow" w:hAnsi="Arial Narrow" w:cs="Arial"/>
          <w:sz w:val="18"/>
          <w:szCs w:val="18"/>
        </w:rPr>
        <w:t xml:space="preserve">CUADRO Nº </w:t>
      </w:r>
      <w:r w:rsidR="00AE4205">
        <w:rPr>
          <w:rFonts w:ascii="Arial Narrow" w:hAnsi="Arial Narrow" w:cs="Arial"/>
          <w:sz w:val="18"/>
          <w:szCs w:val="18"/>
        </w:rPr>
        <w:t>4.</w:t>
      </w:r>
      <w:r w:rsidRPr="00B55934">
        <w:rPr>
          <w:rFonts w:ascii="Arial Narrow" w:hAnsi="Arial Narrow" w:cs="Arial"/>
          <w:sz w:val="18"/>
          <w:szCs w:val="18"/>
        </w:rPr>
        <w:t>1</w:t>
      </w:r>
      <w:r>
        <w:rPr>
          <w:rFonts w:ascii="Arial Narrow" w:hAnsi="Arial Narrow" w:cs="Arial"/>
          <w:sz w:val="18"/>
          <w:szCs w:val="18"/>
        </w:rPr>
        <w:t>4</w:t>
      </w:r>
    </w:p>
    <w:p w:rsidR="00847A3B" w:rsidRPr="00495F03" w:rsidRDefault="00847A3B" w:rsidP="00847A3B">
      <w:pPr>
        <w:jc w:val="center"/>
        <w:rPr>
          <w:rFonts w:ascii="Arial Narrow" w:hAnsi="Arial Narrow"/>
        </w:rPr>
      </w:pPr>
      <w:r w:rsidRPr="00495F03">
        <w:rPr>
          <w:rFonts w:ascii="Arial Narrow" w:hAnsi="Arial Narrow"/>
          <w:noProof/>
        </w:rPr>
        <w:drawing>
          <wp:inline distT="0" distB="0" distL="0" distR="0">
            <wp:extent cx="5612130" cy="1267255"/>
            <wp:effectExtent l="0" t="0" r="7620" b="952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612130" cy="1267255"/>
                    </a:xfrm>
                    <a:prstGeom prst="rect">
                      <a:avLst/>
                    </a:prstGeom>
                    <a:noFill/>
                    <a:ln>
                      <a:noFill/>
                    </a:ln>
                  </pic:spPr>
                </pic:pic>
              </a:graphicData>
            </a:graphic>
          </wp:inline>
        </w:drawing>
      </w:r>
    </w:p>
    <w:p w:rsidR="00847A3B" w:rsidRDefault="00847A3B" w:rsidP="00847A3B">
      <w:pPr>
        <w:spacing w:after="0" w:line="240" w:lineRule="auto"/>
        <w:jc w:val="both"/>
        <w:rPr>
          <w:rFonts w:ascii="Arial Narrow" w:hAnsi="Arial Narrow"/>
        </w:rPr>
      </w:pPr>
      <w:r w:rsidRPr="00495F03">
        <w:rPr>
          <w:rFonts w:ascii="Arial Narrow" w:hAnsi="Arial Narrow"/>
        </w:rPr>
        <w:t>Por lo tanto, la metodología de estimación de estos indicadores consiste en establecer como objetivo, para el año 2021, el valor de la división de la tasa de pobreza (pobreza extrema) de una región entre la tasa de pobreza (pobreza extrema) del Perú. Evidentemente, el valor del ratio que un gobierno regional espera alcanzar en el 2021 dependerá del grado de esfuerzo que éste se comprometa a realizar para implementar políticas regionales de reducción de la pobreza (pobreza extrema).</w:t>
      </w:r>
    </w:p>
    <w:p w:rsidR="00B55934" w:rsidRPr="00495F03" w:rsidRDefault="00B55934" w:rsidP="00847A3B">
      <w:pPr>
        <w:spacing w:after="0" w:line="240" w:lineRule="auto"/>
        <w:jc w:val="both"/>
        <w:rPr>
          <w:rFonts w:ascii="Arial Narrow" w:hAnsi="Arial Narrow"/>
        </w:rPr>
      </w:pPr>
    </w:p>
    <w:p w:rsidR="00847A3B" w:rsidRDefault="00847A3B" w:rsidP="00847A3B">
      <w:pPr>
        <w:spacing w:after="0" w:line="240" w:lineRule="auto"/>
        <w:jc w:val="both"/>
        <w:rPr>
          <w:rFonts w:ascii="Arial Narrow" w:hAnsi="Arial Narrow"/>
        </w:rPr>
      </w:pPr>
      <w:r w:rsidRPr="00495F03">
        <w:rPr>
          <w:rFonts w:ascii="Arial Narrow" w:hAnsi="Arial Narrow"/>
        </w:rPr>
        <w:t>De manera similar a otros indicadores, la determinación del ratio en el 2021 para Cajamarca podría suponer que el gobierno regional busque en una primera etapa, hasta el 2016, que el ratio no se incremente, lo que implica impedir que la brecha de pobreza territorial crezca. Asimismo, en una segunda etapa, hasta el 2021, el gobierno regional podría plantearse como objetivo disminuir el ratio, reduciendo de esta manera la brecha.</w:t>
      </w:r>
    </w:p>
    <w:p w:rsidR="00B55934" w:rsidRPr="00495F03" w:rsidRDefault="00B55934" w:rsidP="00847A3B">
      <w:pPr>
        <w:spacing w:after="0" w:line="240" w:lineRule="auto"/>
        <w:jc w:val="both"/>
        <w:rPr>
          <w:rFonts w:ascii="Arial Narrow" w:hAnsi="Arial Narrow"/>
        </w:rPr>
      </w:pPr>
    </w:p>
    <w:p w:rsidR="00847A3B" w:rsidRDefault="00847A3B" w:rsidP="00847A3B">
      <w:pPr>
        <w:spacing w:after="0" w:line="240" w:lineRule="auto"/>
        <w:jc w:val="both"/>
        <w:rPr>
          <w:rFonts w:ascii="Arial Narrow" w:hAnsi="Arial Narrow"/>
        </w:rPr>
      </w:pPr>
      <w:r w:rsidRPr="00495F03">
        <w:rPr>
          <w:rFonts w:ascii="Arial Narrow" w:hAnsi="Arial Narrow"/>
        </w:rPr>
        <w:t xml:space="preserve">Luego de haberse definido el valor del ratio esperado de una región para el 2021, éste se multiplica por el valor de la tasa de pobreza nacional (pobreza extrema) proyectada para el mismo año. De esta manera es calculada la meta de pobreza (pobreza extrema) regional en el año 2021. Es importante </w:t>
      </w:r>
      <w:r w:rsidRPr="00495F03">
        <w:rPr>
          <w:rFonts w:ascii="Arial Narrow" w:hAnsi="Arial Narrow"/>
        </w:rPr>
        <w:lastRenderedPageBreak/>
        <w:t>mencionar que la tasa de pobreza nacional del 2021, utilizada en este cálculo, debe corresponder a la que ha sido establecida por el CEPLAN como meta en el Plan Bicentenario.</w:t>
      </w:r>
    </w:p>
    <w:p w:rsidR="00B55934" w:rsidRPr="00495F03" w:rsidRDefault="00B55934" w:rsidP="00847A3B">
      <w:pPr>
        <w:spacing w:after="0" w:line="240" w:lineRule="auto"/>
        <w:jc w:val="both"/>
        <w:rPr>
          <w:rFonts w:ascii="Arial Narrow" w:hAnsi="Arial Narrow"/>
        </w:rPr>
      </w:pPr>
    </w:p>
    <w:p w:rsidR="00847A3B" w:rsidRDefault="00847A3B" w:rsidP="00847A3B">
      <w:pPr>
        <w:spacing w:after="0" w:line="240" w:lineRule="auto"/>
        <w:jc w:val="both"/>
        <w:rPr>
          <w:rFonts w:ascii="Arial Narrow" w:hAnsi="Arial Narrow"/>
        </w:rPr>
      </w:pPr>
      <w:r w:rsidRPr="00495F03">
        <w:rPr>
          <w:rFonts w:ascii="Arial Narrow" w:hAnsi="Arial Narrow"/>
        </w:rPr>
        <w:t>En el cuadro siguiente se presenta un resumen de la estimación de las metas de porcentaje de la población en situación de pobreza.</w:t>
      </w:r>
    </w:p>
    <w:p w:rsidR="004E37D5" w:rsidRDefault="004E37D5" w:rsidP="00847A3B">
      <w:pPr>
        <w:spacing w:after="0" w:line="240" w:lineRule="auto"/>
        <w:jc w:val="both"/>
        <w:rPr>
          <w:rFonts w:ascii="Arial Narrow" w:hAnsi="Arial Narrow"/>
        </w:rPr>
      </w:pPr>
    </w:p>
    <w:p w:rsidR="004E37D5" w:rsidRDefault="004E37D5" w:rsidP="00847A3B">
      <w:pPr>
        <w:spacing w:after="0" w:line="240" w:lineRule="auto"/>
        <w:jc w:val="both"/>
        <w:rPr>
          <w:rFonts w:ascii="Arial Narrow" w:hAnsi="Arial Narrow"/>
        </w:rPr>
      </w:pPr>
    </w:p>
    <w:p w:rsidR="00B55934" w:rsidRDefault="00B55934" w:rsidP="00B55934">
      <w:pPr>
        <w:pStyle w:val="Prrafodelista"/>
        <w:spacing w:after="0" w:line="240" w:lineRule="auto"/>
        <w:ind w:left="1146"/>
        <w:jc w:val="center"/>
        <w:rPr>
          <w:rFonts w:ascii="Arial Narrow" w:hAnsi="Arial Narrow" w:cs="Arial"/>
          <w:sz w:val="18"/>
          <w:szCs w:val="18"/>
        </w:rPr>
      </w:pPr>
      <w:r w:rsidRPr="00B55934">
        <w:rPr>
          <w:rFonts w:ascii="Arial Narrow" w:hAnsi="Arial Narrow" w:cs="Arial"/>
          <w:sz w:val="18"/>
          <w:szCs w:val="18"/>
        </w:rPr>
        <w:t xml:space="preserve">CUADRO Nº </w:t>
      </w:r>
      <w:r w:rsidR="00AE4205">
        <w:rPr>
          <w:rFonts w:ascii="Arial Narrow" w:hAnsi="Arial Narrow" w:cs="Arial"/>
          <w:sz w:val="18"/>
          <w:szCs w:val="18"/>
        </w:rPr>
        <w:t>4.1</w:t>
      </w:r>
      <w:r>
        <w:rPr>
          <w:rFonts w:ascii="Arial Narrow" w:hAnsi="Arial Narrow" w:cs="Arial"/>
          <w:sz w:val="18"/>
          <w:szCs w:val="18"/>
        </w:rPr>
        <w:t>5</w:t>
      </w:r>
    </w:p>
    <w:p w:rsidR="00394ADB" w:rsidRPr="00394ADB" w:rsidRDefault="00394ADB" w:rsidP="00B55934">
      <w:pPr>
        <w:pStyle w:val="Prrafodelista"/>
        <w:spacing w:after="0" w:line="240" w:lineRule="auto"/>
        <w:ind w:left="1146"/>
        <w:jc w:val="center"/>
        <w:rPr>
          <w:rFonts w:ascii="Arial Narrow" w:hAnsi="Arial Narrow"/>
          <w:b/>
        </w:rPr>
      </w:pPr>
      <w:r w:rsidRPr="00394ADB">
        <w:rPr>
          <w:rFonts w:ascii="Arial Narrow" w:hAnsi="Arial Narrow" w:cs="Arial"/>
          <w:b/>
          <w:sz w:val="18"/>
          <w:szCs w:val="18"/>
        </w:rPr>
        <w:t>RESUMEN DE LA ESTIMACION DE METAS</w:t>
      </w:r>
    </w:p>
    <w:p w:rsidR="00847A3B" w:rsidRPr="00495F03" w:rsidRDefault="00847A3B" w:rsidP="00847A3B">
      <w:pPr>
        <w:jc w:val="both"/>
        <w:rPr>
          <w:rFonts w:ascii="Arial Narrow" w:hAnsi="Arial Narrow"/>
        </w:rPr>
      </w:pPr>
      <w:r w:rsidRPr="00495F03">
        <w:rPr>
          <w:rFonts w:ascii="Arial Narrow" w:hAnsi="Arial Narrow"/>
          <w:noProof/>
        </w:rPr>
        <w:drawing>
          <wp:inline distT="0" distB="0" distL="0" distR="0">
            <wp:extent cx="5612130" cy="1023248"/>
            <wp:effectExtent l="0" t="0" r="7620" b="5715"/>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612130" cy="1023248"/>
                    </a:xfrm>
                    <a:prstGeom prst="rect">
                      <a:avLst/>
                    </a:prstGeom>
                    <a:noFill/>
                    <a:ln>
                      <a:noFill/>
                    </a:ln>
                  </pic:spPr>
                </pic:pic>
              </a:graphicData>
            </a:graphic>
          </wp:inline>
        </w:drawing>
      </w:r>
    </w:p>
    <w:p w:rsidR="00847A3B" w:rsidRPr="00495F03" w:rsidRDefault="00847A3B" w:rsidP="00847A3B">
      <w:pPr>
        <w:jc w:val="both"/>
        <w:rPr>
          <w:rFonts w:ascii="Arial Narrow" w:hAnsi="Arial Narrow"/>
        </w:rPr>
      </w:pPr>
    </w:p>
    <w:p w:rsidR="00847A3B" w:rsidRPr="00495F03" w:rsidRDefault="00847A3B" w:rsidP="00847A3B">
      <w:pPr>
        <w:jc w:val="both"/>
        <w:rPr>
          <w:rFonts w:ascii="Arial Narrow" w:hAnsi="Arial Narrow"/>
          <w:b/>
        </w:rPr>
      </w:pPr>
      <w:r w:rsidRPr="007E7F8C">
        <w:rPr>
          <w:rFonts w:ascii="Arial Narrow" w:hAnsi="Arial Narrow"/>
          <w:b/>
        </w:rPr>
        <w:t>d) Tasa de cobertura del nivel inicial</w:t>
      </w:r>
    </w:p>
    <w:p w:rsidR="00847A3B" w:rsidRDefault="00847A3B" w:rsidP="00847A3B">
      <w:pPr>
        <w:spacing w:after="0" w:line="240" w:lineRule="auto"/>
        <w:jc w:val="both"/>
        <w:rPr>
          <w:rFonts w:ascii="Arial Narrow" w:hAnsi="Arial Narrow"/>
        </w:rPr>
      </w:pPr>
      <w:r w:rsidRPr="00495F03">
        <w:rPr>
          <w:rFonts w:ascii="Arial Narrow" w:hAnsi="Arial Narrow"/>
        </w:rPr>
        <w:t>La tasa de cobertura del nivel inicial es la proporción de los infantes que están efectivamente matriculados en grados de educación inicial, con respecto a la totalidad de población que se encuentra en una edad entre 3 y 5 años. En este sentido, el objetivo de la metodología de estimación de metas de este indicador consiste en establecer, para el 2021, cuál sería la tasa de cobertura del nivel inicial en una determinada región.</w:t>
      </w:r>
    </w:p>
    <w:p w:rsidR="00B55934" w:rsidRPr="00495F03" w:rsidRDefault="00B55934" w:rsidP="00847A3B">
      <w:pPr>
        <w:spacing w:after="0" w:line="240" w:lineRule="auto"/>
        <w:jc w:val="both"/>
        <w:rPr>
          <w:rFonts w:ascii="Arial Narrow" w:hAnsi="Arial Narrow"/>
        </w:rPr>
      </w:pPr>
    </w:p>
    <w:p w:rsidR="00847A3B" w:rsidRDefault="00847A3B" w:rsidP="00847A3B">
      <w:pPr>
        <w:spacing w:after="0" w:line="240" w:lineRule="auto"/>
        <w:jc w:val="both"/>
        <w:rPr>
          <w:rFonts w:ascii="Arial Narrow" w:hAnsi="Arial Narrow"/>
        </w:rPr>
      </w:pPr>
      <w:r w:rsidRPr="00495F03">
        <w:rPr>
          <w:rFonts w:ascii="Arial Narrow" w:hAnsi="Arial Narrow"/>
        </w:rPr>
        <w:t>El siguiente cuadro presenta la serie estadística de la evolución de la tasa de cobertura de educación inicial para la región Cajamarca, la cual ha sido tomada de la Encuesta Nacional de Hogares (ENAHO) que realiza periódicamente el INEI. Como puede apreciarse, hasta el año 2006 dicho indicador presenta un comportamiento aproximadamente constante, posteriormente la tasa de cobertura experimenta crecimientos importantes pero con bastante volatilidad.</w:t>
      </w:r>
      <w:r>
        <w:rPr>
          <w:rFonts w:ascii="Arial Narrow" w:hAnsi="Arial Narrow"/>
        </w:rPr>
        <w:t>.</w:t>
      </w:r>
    </w:p>
    <w:p w:rsidR="00847A3B" w:rsidRDefault="00847A3B" w:rsidP="00847A3B">
      <w:pPr>
        <w:spacing w:after="0" w:line="240" w:lineRule="auto"/>
        <w:jc w:val="both"/>
        <w:rPr>
          <w:rFonts w:ascii="Arial Narrow" w:hAnsi="Arial Narrow"/>
        </w:rPr>
      </w:pPr>
    </w:p>
    <w:p w:rsidR="00B55934" w:rsidRDefault="00B55934" w:rsidP="00B55934">
      <w:pPr>
        <w:spacing w:after="0" w:line="240" w:lineRule="auto"/>
        <w:jc w:val="both"/>
        <w:rPr>
          <w:rFonts w:ascii="Arial Narrow" w:hAnsi="Arial Narrow"/>
        </w:rPr>
      </w:pPr>
    </w:p>
    <w:p w:rsidR="00B55934" w:rsidRPr="00495F03" w:rsidRDefault="00B55934" w:rsidP="00B55934">
      <w:pPr>
        <w:pStyle w:val="Prrafodelista"/>
        <w:spacing w:after="0" w:line="240" w:lineRule="auto"/>
        <w:ind w:left="1146"/>
        <w:jc w:val="center"/>
        <w:rPr>
          <w:rFonts w:ascii="Arial Narrow" w:hAnsi="Arial Narrow"/>
        </w:rPr>
      </w:pPr>
      <w:r w:rsidRPr="00B55934">
        <w:rPr>
          <w:rFonts w:ascii="Arial Narrow" w:hAnsi="Arial Narrow" w:cs="Arial"/>
          <w:sz w:val="18"/>
          <w:szCs w:val="18"/>
        </w:rPr>
        <w:t xml:space="preserve">CUADRO Nº </w:t>
      </w:r>
      <w:r w:rsidR="00AE4205">
        <w:rPr>
          <w:rFonts w:ascii="Arial Narrow" w:hAnsi="Arial Narrow" w:cs="Arial"/>
          <w:sz w:val="18"/>
          <w:szCs w:val="18"/>
        </w:rPr>
        <w:t>4.1</w:t>
      </w:r>
      <w:r>
        <w:rPr>
          <w:rFonts w:ascii="Arial Narrow" w:hAnsi="Arial Narrow" w:cs="Arial"/>
          <w:sz w:val="18"/>
          <w:szCs w:val="18"/>
        </w:rPr>
        <w:t>6</w:t>
      </w:r>
    </w:p>
    <w:p w:rsidR="00847A3B" w:rsidRPr="00495F03" w:rsidRDefault="00847A3B" w:rsidP="00847A3B">
      <w:pPr>
        <w:jc w:val="center"/>
        <w:rPr>
          <w:rFonts w:ascii="Arial Narrow" w:hAnsi="Arial Narrow"/>
        </w:rPr>
      </w:pPr>
      <w:r w:rsidRPr="00495F03">
        <w:rPr>
          <w:rFonts w:ascii="Arial Narrow" w:hAnsi="Arial Narrow"/>
          <w:noProof/>
        </w:rPr>
        <w:drawing>
          <wp:inline distT="0" distB="0" distL="0" distR="0">
            <wp:extent cx="5001260" cy="930275"/>
            <wp:effectExtent l="0" t="0" r="8890" b="3175"/>
            <wp:docPr id="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001260" cy="930275"/>
                    </a:xfrm>
                    <a:prstGeom prst="rect">
                      <a:avLst/>
                    </a:prstGeom>
                    <a:noFill/>
                    <a:ln>
                      <a:noFill/>
                    </a:ln>
                  </pic:spPr>
                </pic:pic>
              </a:graphicData>
            </a:graphic>
          </wp:inline>
        </w:drawing>
      </w:r>
    </w:p>
    <w:p w:rsidR="001B715A" w:rsidRDefault="00847A3B" w:rsidP="00847A3B">
      <w:pPr>
        <w:spacing w:after="0" w:line="240" w:lineRule="auto"/>
        <w:jc w:val="both"/>
        <w:rPr>
          <w:rFonts w:ascii="Arial Narrow" w:hAnsi="Arial Narrow"/>
        </w:rPr>
      </w:pPr>
      <w:r w:rsidRPr="00495F03">
        <w:rPr>
          <w:rFonts w:ascii="Arial Narrow" w:hAnsi="Arial Narrow"/>
        </w:rPr>
        <w:t xml:space="preserve">Desde una perspectiva conceptual, la tasa de cobertura del nivel inicial representa el punto de encuentro entre la oferta del servicio, provisto por los sectores públicos y privados, y la demanda, conformada los padres de familia que deben decidir si matriculan o no a sus hijos en los centros de educación inicial. </w:t>
      </w:r>
    </w:p>
    <w:p w:rsidR="001B715A" w:rsidRDefault="001B715A" w:rsidP="00847A3B">
      <w:pPr>
        <w:spacing w:after="0" w:line="240" w:lineRule="auto"/>
        <w:jc w:val="both"/>
        <w:rPr>
          <w:rFonts w:ascii="Arial Narrow" w:hAnsi="Arial Narrow"/>
        </w:rPr>
      </w:pPr>
    </w:p>
    <w:p w:rsidR="00847A3B" w:rsidRDefault="00847A3B" w:rsidP="00847A3B">
      <w:pPr>
        <w:spacing w:after="0" w:line="240" w:lineRule="auto"/>
        <w:jc w:val="both"/>
        <w:rPr>
          <w:rFonts w:ascii="Arial Narrow" w:hAnsi="Arial Narrow"/>
        </w:rPr>
      </w:pPr>
      <w:r w:rsidRPr="00495F03">
        <w:rPr>
          <w:rFonts w:ascii="Arial Narrow" w:hAnsi="Arial Narrow"/>
        </w:rPr>
        <w:t>Ello significa que, por más que los tres niveles de gobierno gasten en desarrollar infraestructura y contratar profesores para el nivel inicial, este indicador no aumentará si los padres de familia no matriculan efectivamente a sus hijos que están en edad de 3 a 5 años. Asimismo, por más que exista una gran demanda de padres de familia que estén dispuestos a matricular a sus hijos, la tasa de cobertura del nivel inicial no aumentará si el Estado no incrementa su ejecución presupuestal en inversión y gasto corriente.</w:t>
      </w:r>
    </w:p>
    <w:p w:rsidR="001B715A" w:rsidRPr="00495F03" w:rsidRDefault="001B715A" w:rsidP="00847A3B">
      <w:pPr>
        <w:spacing w:after="0" w:line="240" w:lineRule="auto"/>
        <w:jc w:val="both"/>
        <w:rPr>
          <w:rFonts w:ascii="Arial Narrow" w:hAnsi="Arial Narrow"/>
        </w:rPr>
      </w:pPr>
    </w:p>
    <w:p w:rsidR="00847A3B" w:rsidRDefault="00847A3B" w:rsidP="00847A3B">
      <w:pPr>
        <w:spacing w:after="0" w:line="240" w:lineRule="auto"/>
        <w:jc w:val="both"/>
        <w:rPr>
          <w:rFonts w:ascii="Arial Narrow" w:hAnsi="Arial Narrow"/>
        </w:rPr>
      </w:pPr>
      <w:r w:rsidRPr="00495F03">
        <w:rPr>
          <w:rFonts w:ascii="Arial Narrow" w:hAnsi="Arial Narrow"/>
        </w:rPr>
        <w:lastRenderedPageBreak/>
        <w:t>Dada la naturaleza de este indicador, su meta deberá ser calculada analizando tanto factores relaciones con la oferta del servicio como con la demanda. Con respecto a la oferta, será evaluada la vinculación que existe entre la tasa de cobertura del nivel inicial en una región, y la ejecución presupuestal de inversión y gasto corriente que han realizado los tres niveles de gobierno en dicho departamento.</w:t>
      </w:r>
    </w:p>
    <w:p w:rsidR="001B715A" w:rsidRPr="00495F03" w:rsidRDefault="001B715A" w:rsidP="00847A3B">
      <w:pPr>
        <w:spacing w:after="0" w:line="240" w:lineRule="auto"/>
        <w:jc w:val="both"/>
        <w:rPr>
          <w:rFonts w:ascii="Arial Narrow" w:hAnsi="Arial Narrow"/>
        </w:rPr>
      </w:pPr>
    </w:p>
    <w:p w:rsidR="00847A3B" w:rsidRDefault="00847A3B" w:rsidP="00847A3B">
      <w:pPr>
        <w:spacing w:after="0" w:line="240" w:lineRule="auto"/>
        <w:jc w:val="both"/>
        <w:rPr>
          <w:rFonts w:ascii="Arial Narrow" w:hAnsi="Arial Narrow"/>
        </w:rPr>
      </w:pPr>
      <w:r w:rsidRPr="00495F03">
        <w:rPr>
          <w:rFonts w:ascii="Arial Narrow" w:hAnsi="Arial Narrow"/>
        </w:rPr>
        <w:t>Al respecto, resulta necesario hacer algunas precisiones sobre la naturaleza de la inversión y el gasto corriente. En el caso de la inversión en el nivel inicial, su influencia en la tasa de cobertura tiene un rezago de un año, es decir, la inversión ejecutada en un determinado año influye en la tasa de cobertura del siguiente año. Por su parte, el gasto corriente de un año específico sí guarda relación con la tasa de cobertura del mismo año. De otro lado, el flujo anual de inversión representa nueva infraestructura construida adicionalmente a la ya existente, por ello el incremento de la tasa de cobertura está vinculado al monto total de la inversión realizada. En lo que respecta al gasto corriente, esta variable representa el gasto para operar tanto la nueva infraestructura como la antigua, en ese sentido solamente el aumento del gasto corriente es la magnitud relevante para el incremento de la cobertura.</w:t>
      </w:r>
    </w:p>
    <w:p w:rsidR="00847A3B" w:rsidRPr="00495F03" w:rsidRDefault="00847A3B" w:rsidP="00847A3B">
      <w:pPr>
        <w:spacing w:after="0" w:line="240" w:lineRule="auto"/>
        <w:jc w:val="both"/>
        <w:rPr>
          <w:rFonts w:ascii="Arial Narrow" w:hAnsi="Arial Narrow"/>
        </w:rPr>
      </w:pPr>
    </w:p>
    <w:p w:rsidR="00847A3B" w:rsidRDefault="00847A3B" w:rsidP="00847A3B">
      <w:pPr>
        <w:spacing w:after="0" w:line="240" w:lineRule="auto"/>
        <w:jc w:val="both"/>
        <w:rPr>
          <w:rFonts w:ascii="Arial Narrow" w:hAnsi="Arial Narrow"/>
        </w:rPr>
      </w:pPr>
      <w:r w:rsidRPr="00495F03">
        <w:rPr>
          <w:rFonts w:ascii="Arial Narrow" w:hAnsi="Arial Narrow"/>
        </w:rPr>
        <w:t>El siguiente cuadro muestra los datos históricos de las variables anteriormente mencionadas en la región Cajamarca. Cabe mencionar que los datos de inversión y gasto corriente han sido obtenidos de la versión amigable del Sistema Integrado de Administración Financiera (SIAF), disponible en el sitio web del Ministerio de Economía y Finanzas (MEF). De otro lado, ha sido considerada solamente la información existente a partir del 2007, dado que es recién a partir de dicho año que se cuenta con los niveles de gasto ejecutados por los tres niveles de gobierno.</w:t>
      </w:r>
    </w:p>
    <w:p w:rsidR="00425422" w:rsidRDefault="00425422" w:rsidP="00847A3B">
      <w:pPr>
        <w:spacing w:after="0" w:line="240" w:lineRule="auto"/>
        <w:jc w:val="both"/>
        <w:rPr>
          <w:rFonts w:ascii="Arial Narrow" w:hAnsi="Arial Narrow"/>
        </w:rPr>
      </w:pPr>
    </w:p>
    <w:p w:rsidR="00112EF0" w:rsidRDefault="00112EF0" w:rsidP="00847A3B">
      <w:pPr>
        <w:spacing w:after="0" w:line="240" w:lineRule="auto"/>
        <w:jc w:val="both"/>
        <w:rPr>
          <w:rFonts w:ascii="Arial Narrow" w:hAnsi="Arial Narrow"/>
        </w:rPr>
      </w:pPr>
    </w:p>
    <w:p w:rsidR="00B55934" w:rsidRPr="00495F03" w:rsidRDefault="00B55934" w:rsidP="00B55934">
      <w:pPr>
        <w:pStyle w:val="Prrafodelista"/>
        <w:spacing w:after="0" w:line="240" w:lineRule="auto"/>
        <w:ind w:left="1146"/>
        <w:jc w:val="center"/>
        <w:rPr>
          <w:rFonts w:ascii="Arial Narrow" w:hAnsi="Arial Narrow"/>
        </w:rPr>
      </w:pPr>
      <w:r w:rsidRPr="00B55934">
        <w:rPr>
          <w:rFonts w:ascii="Arial Narrow" w:hAnsi="Arial Narrow" w:cs="Arial"/>
          <w:sz w:val="18"/>
          <w:szCs w:val="18"/>
        </w:rPr>
        <w:t xml:space="preserve">CUADRO Nº </w:t>
      </w:r>
      <w:r w:rsidR="00B84099">
        <w:rPr>
          <w:rFonts w:ascii="Arial Narrow" w:hAnsi="Arial Narrow" w:cs="Arial"/>
          <w:sz w:val="18"/>
          <w:szCs w:val="18"/>
        </w:rPr>
        <w:t>4.</w:t>
      </w:r>
      <w:r w:rsidRPr="00B55934">
        <w:rPr>
          <w:rFonts w:ascii="Arial Narrow" w:hAnsi="Arial Narrow" w:cs="Arial"/>
          <w:sz w:val="18"/>
          <w:szCs w:val="18"/>
        </w:rPr>
        <w:t>1</w:t>
      </w:r>
      <w:r>
        <w:rPr>
          <w:rFonts w:ascii="Arial Narrow" w:hAnsi="Arial Narrow" w:cs="Arial"/>
          <w:sz w:val="18"/>
          <w:szCs w:val="18"/>
        </w:rPr>
        <w:t>7</w:t>
      </w:r>
    </w:p>
    <w:p w:rsidR="00847A3B" w:rsidRPr="00495F03" w:rsidRDefault="00847A3B" w:rsidP="00847A3B">
      <w:pPr>
        <w:jc w:val="center"/>
        <w:rPr>
          <w:rFonts w:ascii="Arial Narrow" w:hAnsi="Arial Narrow"/>
        </w:rPr>
      </w:pPr>
      <w:r w:rsidRPr="00495F03">
        <w:rPr>
          <w:rFonts w:ascii="Arial Narrow" w:hAnsi="Arial Narrow"/>
          <w:noProof/>
        </w:rPr>
        <w:drawing>
          <wp:inline distT="0" distB="0" distL="0" distR="0">
            <wp:extent cx="5327650" cy="2059305"/>
            <wp:effectExtent l="0" t="0" r="6350" b="0"/>
            <wp:docPr id="16"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327650" cy="2059305"/>
                    </a:xfrm>
                    <a:prstGeom prst="rect">
                      <a:avLst/>
                    </a:prstGeom>
                    <a:noFill/>
                    <a:ln>
                      <a:noFill/>
                    </a:ln>
                  </pic:spPr>
                </pic:pic>
              </a:graphicData>
            </a:graphic>
          </wp:inline>
        </w:drawing>
      </w:r>
    </w:p>
    <w:p w:rsidR="00112EF0" w:rsidRDefault="00112EF0" w:rsidP="00847A3B">
      <w:pPr>
        <w:spacing w:after="0" w:line="240" w:lineRule="auto"/>
        <w:jc w:val="both"/>
        <w:rPr>
          <w:rFonts w:ascii="Arial Narrow" w:hAnsi="Arial Narrow"/>
        </w:rPr>
      </w:pPr>
    </w:p>
    <w:p w:rsidR="00847A3B" w:rsidRDefault="00847A3B" w:rsidP="00847A3B">
      <w:pPr>
        <w:spacing w:after="0" w:line="240" w:lineRule="auto"/>
        <w:jc w:val="both"/>
        <w:rPr>
          <w:rFonts w:ascii="Arial Narrow" w:hAnsi="Arial Narrow"/>
        </w:rPr>
      </w:pPr>
      <w:r w:rsidRPr="00495F03">
        <w:rPr>
          <w:rFonts w:ascii="Arial Narrow" w:hAnsi="Arial Narrow"/>
        </w:rPr>
        <w:t>Como puede observarse, tanto los niveles de inversión en educación inicial como las variaciones de gasto corriente no guardan relación directa con los cambios en la tasa de cobertura. Por ejemplo, la inversión fue cero en el año 2007 y en el 2008 el aumento del gasto corriente fue muy pequeño, cerca de 4,3%, lo cual no corresponde al incremento de la tasa de cobertura en inicial de cerca de 3 puntos porcentuales. De otro lado, en el 2009 se aprecia una disminución importante de la tasa de cobertura del nivel inicial, que no es justificada por un aumento significativo del gasto corriente en dicho año, más de 11,4%.</w:t>
      </w:r>
    </w:p>
    <w:p w:rsidR="001B715A" w:rsidRPr="00495F03" w:rsidRDefault="001B715A" w:rsidP="00847A3B">
      <w:pPr>
        <w:spacing w:after="0" w:line="240" w:lineRule="auto"/>
        <w:jc w:val="both"/>
        <w:rPr>
          <w:rFonts w:ascii="Arial Narrow" w:hAnsi="Arial Narrow"/>
        </w:rPr>
      </w:pPr>
    </w:p>
    <w:p w:rsidR="00847A3B" w:rsidRDefault="00847A3B" w:rsidP="00847A3B">
      <w:pPr>
        <w:spacing w:after="0" w:line="240" w:lineRule="auto"/>
        <w:jc w:val="both"/>
        <w:rPr>
          <w:rFonts w:ascii="Arial Narrow" w:hAnsi="Arial Narrow"/>
        </w:rPr>
      </w:pPr>
      <w:r w:rsidRPr="00495F03">
        <w:rPr>
          <w:rFonts w:ascii="Arial Narrow" w:hAnsi="Arial Narrow"/>
        </w:rPr>
        <w:t xml:space="preserve">Al parecer, la evolución de los valores anuales de la tasa de cobertura en el nivel inicial guardaría una relación más directa con factores de demanda que de oferta. Sobre el particular, una variable que podría influir en la decisión de los padres de familia en matricular a sus hijos sería los niveles de pobreza, a mayor pobreza menor nivel de matriculados, mientras que a menor pobreza mayor nivel de </w:t>
      </w:r>
      <w:r w:rsidRPr="00495F03">
        <w:rPr>
          <w:rFonts w:ascii="Arial Narrow" w:hAnsi="Arial Narrow"/>
        </w:rPr>
        <w:lastRenderedPageBreak/>
        <w:t>matriculados. Esta presunción es confirmada en el siguiente cuadro, el cual presenta los datos tasa de cobertura y de pobreza para el caso de la región Cajamarca.</w:t>
      </w:r>
    </w:p>
    <w:p w:rsidR="00847A3B" w:rsidRDefault="00847A3B" w:rsidP="00847A3B">
      <w:pPr>
        <w:spacing w:after="0" w:line="240" w:lineRule="auto"/>
        <w:jc w:val="both"/>
        <w:rPr>
          <w:rFonts w:ascii="Arial Narrow" w:hAnsi="Arial Narrow"/>
        </w:rPr>
      </w:pPr>
    </w:p>
    <w:p w:rsidR="004E37D5" w:rsidRDefault="004E37D5" w:rsidP="00847A3B">
      <w:pPr>
        <w:spacing w:after="0" w:line="240" w:lineRule="auto"/>
        <w:jc w:val="both"/>
        <w:rPr>
          <w:rFonts w:ascii="Arial Narrow" w:hAnsi="Arial Narrow"/>
        </w:rPr>
      </w:pPr>
    </w:p>
    <w:p w:rsidR="00B55934" w:rsidRPr="00495F03" w:rsidRDefault="00B55934" w:rsidP="00B55934">
      <w:pPr>
        <w:pStyle w:val="Prrafodelista"/>
        <w:spacing w:after="0" w:line="240" w:lineRule="auto"/>
        <w:ind w:left="1146"/>
        <w:jc w:val="center"/>
        <w:rPr>
          <w:rFonts w:ascii="Arial Narrow" w:hAnsi="Arial Narrow"/>
        </w:rPr>
      </w:pPr>
      <w:r w:rsidRPr="00B55934">
        <w:rPr>
          <w:rFonts w:ascii="Arial Narrow" w:hAnsi="Arial Narrow" w:cs="Arial"/>
          <w:sz w:val="18"/>
          <w:szCs w:val="18"/>
        </w:rPr>
        <w:t xml:space="preserve">CUADRO </w:t>
      </w:r>
      <w:r w:rsidR="00B84099">
        <w:rPr>
          <w:rFonts w:ascii="Arial Narrow" w:hAnsi="Arial Narrow" w:cs="Arial"/>
          <w:sz w:val="18"/>
          <w:szCs w:val="18"/>
        </w:rPr>
        <w:t>Nº</w:t>
      </w:r>
      <w:r w:rsidR="00425422">
        <w:rPr>
          <w:rFonts w:ascii="Arial Narrow" w:hAnsi="Arial Narrow" w:cs="Arial"/>
          <w:sz w:val="18"/>
          <w:szCs w:val="18"/>
        </w:rPr>
        <w:t xml:space="preserve"> </w:t>
      </w:r>
      <w:r w:rsidR="00B84099">
        <w:rPr>
          <w:rFonts w:ascii="Arial Narrow" w:hAnsi="Arial Narrow" w:cs="Arial"/>
          <w:sz w:val="18"/>
          <w:szCs w:val="18"/>
        </w:rPr>
        <w:t>4.1.</w:t>
      </w:r>
      <w:r>
        <w:rPr>
          <w:rFonts w:ascii="Arial Narrow" w:hAnsi="Arial Narrow" w:cs="Arial"/>
          <w:sz w:val="18"/>
          <w:szCs w:val="18"/>
        </w:rPr>
        <w:t>8</w:t>
      </w:r>
    </w:p>
    <w:p w:rsidR="00847A3B" w:rsidRPr="00495F03" w:rsidRDefault="00847A3B" w:rsidP="00847A3B">
      <w:pPr>
        <w:jc w:val="center"/>
        <w:rPr>
          <w:rFonts w:ascii="Arial Narrow" w:hAnsi="Arial Narrow"/>
        </w:rPr>
      </w:pPr>
      <w:r w:rsidRPr="00495F03">
        <w:rPr>
          <w:rFonts w:ascii="Arial Narrow" w:hAnsi="Arial Narrow"/>
          <w:noProof/>
        </w:rPr>
        <w:drawing>
          <wp:inline distT="0" distB="0" distL="0" distR="0">
            <wp:extent cx="5327650" cy="1002030"/>
            <wp:effectExtent l="0" t="0" r="6350" b="7620"/>
            <wp:docPr id="17"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327650" cy="1002030"/>
                    </a:xfrm>
                    <a:prstGeom prst="rect">
                      <a:avLst/>
                    </a:prstGeom>
                    <a:noFill/>
                    <a:ln>
                      <a:noFill/>
                    </a:ln>
                  </pic:spPr>
                </pic:pic>
              </a:graphicData>
            </a:graphic>
          </wp:inline>
        </w:drawing>
      </w:r>
    </w:p>
    <w:p w:rsidR="00112EF0" w:rsidRDefault="00112EF0" w:rsidP="00847A3B">
      <w:pPr>
        <w:spacing w:after="0" w:line="240" w:lineRule="auto"/>
        <w:jc w:val="both"/>
        <w:rPr>
          <w:rFonts w:ascii="Arial Narrow" w:hAnsi="Arial Narrow"/>
        </w:rPr>
      </w:pPr>
    </w:p>
    <w:p w:rsidR="00847A3B" w:rsidRDefault="00847A3B" w:rsidP="00847A3B">
      <w:pPr>
        <w:spacing w:after="0" w:line="240" w:lineRule="auto"/>
        <w:jc w:val="both"/>
        <w:rPr>
          <w:rFonts w:ascii="Arial Narrow" w:hAnsi="Arial Narrow"/>
        </w:rPr>
      </w:pPr>
      <w:r w:rsidRPr="00495F03">
        <w:rPr>
          <w:rFonts w:ascii="Arial Narrow" w:hAnsi="Arial Narrow"/>
        </w:rPr>
        <w:t>El siguiente paso consiste en calcular el nivel de influencia que tiene la variación de la pobreza sobre el cambio en la tasa de cobertura del nivel inicial. Para ello, se debe restar la tasa de pobreza de un año menos la tasa de pobreza de año inmediatamente anterior, este resultado tiene que dividirse entre la variación de la tasa de cobertura en los mismos años. Este ratio es una medida de sensibilidad que representa cuántos puntos porcentuales de pobreza debe reducirse en una región para incrementar en un punto su tasa de cobertura. El siguiente cuadro muestra los resultados obtenidos para el departamento de Cajamarca.</w:t>
      </w:r>
    </w:p>
    <w:p w:rsidR="00B55934" w:rsidRDefault="00B55934" w:rsidP="00847A3B">
      <w:pPr>
        <w:spacing w:after="0" w:line="240" w:lineRule="auto"/>
        <w:jc w:val="both"/>
        <w:rPr>
          <w:rFonts w:ascii="Arial Narrow" w:hAnsi="Arial Narrow"/>
        </w:rPr>
      </w:pPr>
    </w:p>
    <w:p w:rsidR="00B55934" w:rsidRDefault="00B55934" w:rsidP="00B55934">
      <w:pPr>
        <w:spacing w:after="0" w:line="240" w:lineRule="auto"/>
        <w:jc w:val="both"/>
        <w:rPr>
          <w:rFonts w:ascii="Arial Narrow" w:hAnsi="Arial Narrow"/>
        </w:rPr>
      </w:pPr>
    </w:p>
    <w:p w:rsidR="00B55934" w:rsidRDefault="00B55934" w:rsidP="00B55934">
      <w:pPr>
        <w:pStyle w:val="Prrafodelista"/>
        <w:spacing w:after="0" w:line="240" w:lineRule="auto"/>
        <w:ind w:left="1146"/>
        <w:jc w:val="center"/>
        <w:rPr>
          <w:rFonts w:ascii="Arial Narrow" w:hAnsi="Arial Narrow" w:cs="Arial"/>
          <w:sz w:val="18"/>
          <w:szCs w:val="18"/>
        </w:rPr>
      </w:pPr>
      <w:r w:rsidRPr="00B55934">
        <w:rPr>
          <w:rFonts w:ascii="Arial Narrow" w:hAnsi="Arial Narrow" w:cs="Arial"/>
          <w:sz w:val="18"/>
          <w:szCs w:val="18"/>
        </w:rPr>
        <w:t xml:space="preserve">CUADRO Nº </w:t>
      </w:r>
      <w:r w:rsidR="00425422">
        <w:rPr>
          <w:rFonts w:ascii="Arial Narrow" w:hAnsi="Arial Narrow" w:cs="Arial"/>
          <w:sz w:val="18"/>
          <w:szCs w:val="18"/>
        </w:rPr>
        <w:t>4.</w:t>
      </w:r>
      <w:r w:rsidRPr="00B55934">
        <w:rPr>
          <w:rFonts w:ascii="Arial Narrow" w:hAnsi="Arial Narrow" w:cs="Arial"/>
          <w:sz w:val="18"/>
          <w:szCs w:val="18"/>
        </w:rPr>
        <w:t>1</w:t>
      </w:r>
      <w:r w:rsidR="00DF1039">
        <w:rPr>
          <w:rFonts w:ascii="Arial Narrow" w:hAnsi="Arial Narrow" w:cs="Arial"/>
          <w:sz w:val="18"/>
          <w:szCs w:val="18"/>
        </w:rPr>
        <w:t>9</w:t>
      </w:r>
    </w:p>
    <w:p w:rsidR="00394ADB" w:rsidRDefault="00394ADB" w:rsidP="00394ADB">
      <w:pPr>
        <w:spacing w:after="0" w:line="240" w:lineRule="auto"/>
        <w:jc w:val="center"/>
        <w:rPr>
          <w:rFonts w:ascii="Arial Narrow" w:hAnsi="Arial Narrow" w:cs="Arial"/>
          <w:b/>
          <w:sz w:val="18"/>
          <w:szCs w:val="18"/>
        </w:rPr>
      </w:pPr>
      <w:r w:rsidRPr="00394ADB">
        <w:rPr>
          <w:rFonts w:ascii="Arial Narrow" w:hAnsi="Arial Narrow" w:cs="Arial"/>
          <w:b/>
          <w:sz w:val="18"/>
          <w:szCs w:val="18"/>
        </w:rPr>
        <w:t xml:space="preserve">NIVEL DE INFLUENCIA DE LA VARIACIÓN DE LA POBREZA SOBRE EL CAMBIO DE LA </w:t>
      </w:r>
    </w:p>
    <w:p w:rsidR="00394ADB" w:rsidRPr="00394ADB" w:rsidRDefault="00394ADB" w:rsidP="00394ADB">
      <w:pPr>
        <w:spacing w:after="0" w:line="240" w:lineRule="auto"/>
        <w:jc w:val="center"/>
        <w:rPr>
          <w:rFonts w:ascii="Arial Narrow" w:hAnsi="Arial Narrow" w:cs="Arial"/>
          <w:b/>
          <w:sz w:val="18"/>
          <w:szCs w:val="18"/>
        </w:rPr>
      </w:pPr>
      <w:r w:rsidRPr="00394ADB">
        <w:rPr>
          <w:rFonts w:ascii="Arial Narrow" w:hAnsi="Arial Narrow" w:cs="Arial"/>
          <w:b/>
          <w:sz w:val="18"/>
          <w:szCs w:val="18"/>
        </w:rPr>
        <w:t>TASA DE COBERTURA NIVEL INICIAL</w:t>
      </w:r>
    </w:p>
    <w:p w:rsidR="00847A3B" w:rsidRPr="00495F03" w:rsidRDefault="00847A3B" w:rsidP="00847A3B">
      <w:pPr>
        <w:jc w:val="center"/>
        <w:rPr>
          <w:rFonts w:ascii="Arial Narrow" w:hAnsi="Arial Narrow"/>
        </w:rPr>
      </w:pPr>
      <w:r w:rsidRPr="00495F03">
        <w:rPr>
          <w:rFonts w:ascii="Arial Narrow" w:hAnsi="Arial Narrow"/>
          <w:noProof/>
        </w:rPr>
        <w:drawing>
          <wp:inline distT="0" distB="0" distL="0" distR="0">
            <wp:extent cx="5327650" cy="1582420"/>
            <wp:effectExtent l="0" t="0" r="6350" b="0"/>
            <wp:docPr id="23"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327650" cy="1582420"/>
                    </a:xfrm>
                    <a:prstGeom prst="rect">
                      <a:avLst/>
                    </a:prstGeom>
                    <a:noFill/>
                    <a:ln>
                      <a:noFill/>
                    </a:ln>
                  </pic:spPr>
                </pic:pic>
              </a:graphicData>
            </a:graphic>
          </wp:inline>
        </w:drawing>
      </w:r>
    </w:p>
    <w:p w:rsidR="00847A3B" w:rsidRDefault="00847A3B" w:rsidP="00847A3B">
      <w:pPr>
        <w:spacing w:after="0" w:line="240" w:lineRule="auto"/>
        <w:jc w:val="both"/>
        <w:rPr>
          <w:rFonts w:ascii="Arial Narrow" w:hAnsi="Arial Narrow"/>
        </w:rPr>
      </w:pPr>
      <w:r w:rsidRPr="00495F03">
        <w:rPr>
          <w:rFonts w:ascii="Arial Narrow" w:hAnsi="Arial Narrow"/>
        </w:rPr>
        <w:t>Como puede apreciarse, los valores de los ratios son negativos, ello es lógico dado que la relación entre las variables que están dividiéndose es inversa, es decir, cuando una aumenta la otra disminuye. Además, los valores de los ratios también presentan cierta volatilidad, lo cual es esperable debido a que son pocos los datos disponibles; en la medida en que se cuente con una serie histórica más larga, podrá identificarse una tendencia más clara y robusta.</w:t>
      </w:r>
    </w:p>
    <w:p w:rsidR="00847A3B" w:rsidRPr="00495F03" w:rsidRDefault="00847A3B" w:rsidP="00847A3B">
      <w:pPr>
        <w:spacing w:after="0" w:line="240" w:lineRule="auto"/>
        <w:jc w:val="both"/>
        <w:rPr>
          <w:rFonts w:ascii="Arial Narrow" w:hAnsi="Arial Narrow"/>
        </w:rPr>
      </w:pPr>
    </w:p>
    <w:p w:rsidR="00847A3B" w:rsidRDefault="00847A3B" w:rsidP="00847A3B">
      <w:pPr>
        <w:spacing w:after="0" w:line="240" w:lineRule="auto"/>
        <w:jc w:val="both"/>
        <w:rPr>
          <w:rFonts w:ascii="Arial Narrow" w:hAnsi="Arial Narrow"/>
        </w:rPr>
      </w:pPr>
      <w:r w:rsidRPr="00495F03">
        <w:rPr>
          <w:rFonts w:ascii="Arial Narrow" w:hAnsi="Arial Narrow"/>
        </w:rPr>
        <w:t>Continuando con la metodología de estimación, debe encontrarse el promedio aritmético de los valores de los ratios calculados. Dicho resultado representa la sensibilidad promedio de la región entre la tasa de cobertura del nivel inicial y la tasa de pobreza, asumiendo además que este valor puede utilizarse en el mediano plazo, en particular en el año 2021.</w:t>
      </w:r>
    </w:p>
    <w:p w:rsidR="00847A3B" w:rsidRPr="00495F03" w:rsidRDefault="00847A3B" w:rsidP="00847A3B">
      <w:pPr>
        <w:spacing w:after="0" w:line="240" w:lineRule="auto"/>
        <w:jc w:val="both"/>
        <w:rPr>
          <w:rFonts w:ascii="Arial Narrow" w:hAnsi="Arial Narrow"/>
        </w:rPr>
      </w:pPr>
    </w:p>
    <w:p w:rsidR="00847A3B" w:rsidRDefault="00847A3B" w:rsidP="00847A3B">
      <w:pPr>
        <w:spacing w:after="0" w:line="240" w:lineRule="auto"/>
        <w:jc w:val="both"/>
        <w:rPr>
          <w:rFonts w:ascii="Arial Narrow" w:hAnsi="Arial Narrow"/>
        </w:rPr>
      </w:pPr>
      <w:r w:rsidRPr="00495F03">
        <w:rPr>
          <w:rFonts w:ascii="Arial Narrow" w:hAnsi="Arial Narrow"/>
        </w:rPr>
        <w:t>Posteriormente, se requiere calcular el aumento de la tasa de cobertura que se alcanzaría en una región durante el período 2010-2021. Para ello, deberá dividirse la disminución de la tasa de pobreza en dichos años entre el ratio promedio. Es importante mencionar que, para mantener la consistencia con las estimaciones de todos los indicadores en una región, la variación de la tasa de pobreza entre el 2010 y el 2021 se obtendrá utilizando la meta regional de pobreza calculada para el 2021.</w:t>
      </w:r>
    </w:p>
    <w:p w:rsidR="00847A3B" w:rsidRPr="00495F03" w:rsidRDefault="00847A3B" w:rsidP="00847A3B">
      <w:pPr>
        <w:spacing w:after="0" w:line="240" w:lineRule="auto"/>
        <w:jc w:val="both"/>
        <w:rPr>
          <w:rFonts w:ascii="Arial Narrow" w:hAnsi="Arial Narrow"/>
        </w:rPr>
      </w:pPr>
    </w:p>
    <w:p w:rsidR="00847A3B" w:rsidRDefault="00847A3B" w:rsidP="00847A3B">
      <w:pPr>
        <w:spacing w:after="0" w:line="240" w:lineRule="auto"/>
        <w:jc w:val="both"/>
        <w:rPr>
          <w:rFonts w:ascii="Arial Narrow" w:hAnsi="Arial Narrow"/>
        </w:rPr>
      </w:pPr>
      <w:r w:rsidRPr="00495F03">
        <w:rPr>
          <w:rFonts w:ascii="Arial Narrow" w:hAnsi="Arial Narrow"/>
        </w:rPr>
        <w:t>Finalmente, la meta de la tasa de cobertura en el nivel inicial para el 2021 será igual la suma del aumento de la cobertura ya calculado más la tasa de cobertura existente en el año 2010. A continuación se presenta la estimación de la meta de este indicador para la región Cajamarca.</w:t>
      </w:r>
    </w:p>
    <w:p w:rsidR="00847A3B" w:rsidRDefault="00847A3B" w:rsidP="00847A3B">
      <w:pPr>
        <w:spacing w:after="0" w:line="240" w:lineRule="auto"/>
        <w:jc w:val="both"/>
        <w:rPr>
          <w:rFonts w:ascii="Arial Narrow" w:hAnsi="Arial Narrow"/>
        </w:rPr>
      </w:pPr>
    </w:p>
    <w:p w:rsidR="00DF1039" w:rsidRDefault="00DF1039" w:rsidP="00DF1039">
      <w:pPr>
        <w:pStyle w:val="Prrafodelista"/>
        <w:spacing w:after="0" w:line="240" w:lineRule="auto"/>
        <w:ind w:left="1146"/>
        <w:jc w:val="center"/>
        <w:rPr>
          <w:rFonts w:ascii="Arial Narrow" w:hAnsi="Arial Narrow" w:cs="Arial"/>
          <w:sz w:val="18"/>
          <w:szCs w:val="18"/>
        </w:rPr>
      </w:pPr>
      <w:r w:rsidRPr="00B55934">
        <w:rPr>
          <w:rFonts w:ascii="Arial Narrow" w:hAnsi="Arial Narrow" w:cs="Arial"/>
          <w:sz w:val="18"/>
          <w:szCs w:val="18"/>
        </w:rPr>
        <w:t xml:space="preserve">CUADRO Nº </w:t>
      </w:r>
      <w:r w:rsidR="00B84099">
        <w:rPr>
          <w:rFonts w:ascii="Arial Narrow" w:hAnsi="Arial Narrow" w:cs="Arial"/>
          <w:sz w:val="18"/>
          <w:szCs w:val="18"/>
        </w:rPr>
        <w:t>4.</w:t>
      </w:r>
      <w:r>
        <w:rPr>
          <w:rFonts w:ascii="Arial Narrow" w:hAnsi="Arial Narrow" w:cs="Arial"/>
          <w:sz w:val="18"/>
          <w:szCs w:val="18"/>
        </w:rPr>
        <w:t>20</w:t>
      </w:r>
    </w:p>
    <w:p w:rsidR="00D556AE" w:rsidRPr="00D556AE" w:rsidRDefault="00D556AE" w:rsidP="00DF1039">
      <w:pPr>
        <w:pStyle w:val="Prrafodelista"/>
        <w:spacing w:after="0" w:line="240" w:lineRule="auto"/>
        <w:ind w:left="1146"/>
        <w:jc w:val="center"/>
        <w:rPr>
          <w:rFonts w:ascii="Arial Narrow" w:hAnsi="Arial Narrow"/>
          <w:b/>
          <w:sz w:val="18"/>
          <w:szCs w:val="18"/>
        </w:rPr>
      </w:pPr>
      <w:r w:rsidRPr="00D556AE">
        <w:rPr>
          <w:rFonts w:ascii="Arial Narrow" w:hAnsi="Arial Narrow"/>
          <w:b/>
          <w:sz w:val="18"/>
          <w:szCs w:val="18"/>
        </w:rPr>
        <w:t>META DE LA TASA DE COBERTURA EN EL NIVEL INICIAL PARA EL 2021</w:t>
      </w:r>
    </w:p>
    <w:p w:rsidR="00847A3B" w:rsidRPr="00495F03" w:rsidRDefault="00847A3B" w:rsidP="00847A3B">
      <w:pPr>
        <w:jc w:val="center"/>
        <w:rPr>
          <w:rFonts w:ascii="Arial Narrow" w:hAnsi="Arial Narrow"/>
        </w:rPr>
      </w:pPr>
      <w:r w:rsidRPr="00495F03">
        <w:rPr>
          <w:rFonts w:ascii="Arial Narrow" w:hAnsi="Arial Narrow"/>
          <w:noProof/>
        </w:rPr>
        <w:drawing>
          <wp:inline distT="0" distB="0" distL="0" distR="0">
            <wp:extent cx="5612130" cy="1843593"/>
            <wp:effectExtent l="0" t="0" r="7620" b="4445"/>
            <wp:docPr id="24"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612130" cy="1843593"/>
                    </a:xfrm>
                    <a:prstGeom prst="rect">
                      <a:avLst/>
                    </a:prstGeom>
                    <a:noFill/>
                    <a:ln>
                      <a:noFill/>
                    </a:ln>
                  </pic:spPr>
                </pic:pic>
              </a:graphicData>
            </a:graphic>
          </wp:inline>
        </w:drawing>
      </w:r>
    </w:p>
    <w:p w:rsidR="00847A3B" w:rsidRPr="00495F03" w:rsidRDefault="00847A3B" w:rsidP="00847A3B">
      <w:pPr>
        <w:jc w:val="both"/>
        <w:rPr>
          <w:rFonts w:ascii="Arial Narrow" w:hAnsi="Arial Narrow"/>
        </w:rPr>
      </w:pPr>
    </w:p>
    <w:p w:rsidR="00847A3B" w:rsidRPr="007E7F8C" w:rsidRDefault="00847A3B" w:rsidP="00847A3B">
      <w:pPr>
        <w:jc w:val="both"/>
        <w:rPr>
          <w:rFonts w:ascii="Arial Narrow" w:hAnsi="Arial Narrow"/>
          <w:b/>
        </w:rPr>
      </w:pPr>
      <w:r w:rsidRPr="007E7F8C">
        <w:rPr>
          <w:rFonts w:ascii="Arial Narrow" w:hAnsi="Arial Narrow"/>
          <w:b/>
        </w:rPr>
        <w:t>e)</w:t>
      </w:r>
      <w:r>
        <w:rPr>
          <w:rFonts w:ascii="Arial Narrow" w:hAnsi="Arial Narrow"/>
          <w:b/>
        </w:rPr>
        <w:t xml:space="preserve"> </w:t>
      </w:r>
      <w:r w:rsidRPr="007E7F8C">
        <w:rPr>
          <w:rFonts w:ascii="Arial Narrow" w:hAnsi="Arial Narrow"/>
          <w:b/>
        </w:rPr>
        <w:t>Porcentaje de trabajo adecuado y porcentaje de trabajo asalariado</w:t>
      </w:r>
    </w:p>
    <w:p w:rsidR="00847A3B" w:rsidRDefault="00847A3B" w:rsidP="00847A3B">
      <w:pPr>
        <w:spacing w:after="0" w:line="240" w:lineRule="auto"/>
        <w:jc w:val="both"/>
        <w:rPr>
          <w:rFonts w:ascii="Arial Narrow" w:hAnsi="Arial Narrow"/>
        </w:rPr>
      </w:pPr>
      <w:r w:rsidRPr="00495F03">
        <w:rPr>
          <w:rFonts w:ascii="Arial Narrow" w:hAnsi="Arial Narrow"/>
        </w:rPr>
        <w:t>El porcentaje de trabajo adecuado es la proporción de la Población Económicamente Activa (PEA) que labora en condiciones adecuadas. Existen dos tipos de trabajadores con empleo adecuado:</w:t>
      </w:r>
    </w:p>
    <w:p w:rsidR="001B715A" w:rsidRPr="00495F03" w:rsidRDefault="001B715A" w:rsidP="00847A3B">
      <w:pPr>
        <w:spacing w:after="0" w:line="240" w:lineRule="auto"/>
        <w:jc w:val="both"/>
        <w:rPr>
          <w:rFonts w:ascii="Arial Narrow" w:hAnsi="Arial Narrow"/>
        </w:rPr>
      </w:pPr>
    </w:p>
    <w:p w:rsidR="00847A3B" w:rsidRPr="00495F03" w:rsidRDefault="00847A3B" w:rsidP="00D454CD">
      <w:pPr>
        <w:pStyle w:val="Prrafodelista"/>
        <w:numPr>
          <w:ilvl w:val="0"/>
          <w:numId w:val="8"/>
        </w:numPr>
        <w:spacing w:after="0" w:line="240" w:lineRule="auto"/>
        <w:jc w:val="both"/>
        <w:rPr>
          <w:rFonts w:ascii="Arial Narrow" w:hAnsi="Arial Narrow"/>
        </w:rPr>
      </w:pPr>
      <w:r w:rsidRPr="00495F03">
        <w:rPr>
          <w:rFonts w:ascii="Arial Narrow" w:hAnsi="Arial Narrow"/>
        </w:rPr>
        <w:t>Aquellos que laboran 35 horas o más a la semana y reciben ingresos por encima de la canasta mínima de consumo familiar.</w:t>
      </w:r>
    </w:p>
    <w:p w:rsidR="00847A3B" w:rsidRDefault="00847A3B" w:rsidP="00D454CD">
      <w:pPr>
        <w:pStyle w:val="Prrafodelista"/>
        <w:numPr>
          <w:ilvl w:val="0"/>
          <w:numId w:val="8"/>
        </w:numPr>
        <w:spacing w:after="0" w:line="240" w:lineRule="auto"/>
        <w:jc w:val="both"/>
        <w:rPr>
          <w:rFonts w:ascii="Arial Narrow" w:hAnsi="Arial Narrow"/>
        </w:rPr>
      </w:pPr>
      <w:r w:rsidRPr="00495F03">
        <w:rPr>
          <w:rFonts w:ascii="Arial Narrow" w:hAnsi="Arial Narrow"/>
        </w:rPr>
        <w:t>Aquellos que laboran menos de 35 horas semanales y no desean trabajar más horas.</w:t>
      </w:r>
    </w:p>
    <w:p w:rsidR="001B715A" w:rsidRPr="00495F03" w:rsidRDefault="001B715A" w:rsidP="001B715A">
      <w:pPr>
        <w:pStyle w:val="Prrafodelista"/>
        <w:spacing w:after="0" w:line="240" w:lineRule="auto"/>
        <w:jc w:val="both"/>
        <w:rPr>
          <w:rFonts w:ascii="Arial Narrow" w:hAnsi="Arial Narrow"/>
        </w:rPr>
      </w:pPr>
    </w:p>
    <w:p w:rsidR="00847A3B" w:rsidRDefault="00847A3B" w:rsidP="00847A3B">
      <w:pPr>
        <w:spacing w:after="0" w:line="240" w:lineRule="auto"/>
        <w:jc w:val="both"/>
        <w:rPr>
          <w:rFonts w:ascii="Arial Narrow" w:hAnsi="Arial Narrow"/>
        </w:rPr>
      </w:pPr>
      <w:r w:rsidRPr="00495F03">
        <w:rPr>
          <w:rFonts w:ascii="Arial Narrow" w:hAnsi="Arial Narrow"/>
        </w:rPr>
        <w:t>Por su parte, el porcentaje de trabajo asalariado es la proporción de la PEA que recibe un salario por su trabajo.</w:t>
      </w:r>
    </w:p>
    <w:p w:rsidR="001B715A" w:rsidRPr="00495F03" w:rsidRDefault="001B715A" w:rsidP="00847A3B">
      <w:pPr>
        <w:spacing w:after="0" w:line="240" w:lineRule="auto"/>
        <w:jc w:val="both"/>
        <w:rPr>
          <w:rFonts w:ascii="Arial Narrow" w:hAnsi="Arial Narrow"/>
        </w:rPr>
      </w:pPr>
    </w:p>
    <w:p w:rsidR="00847A3B" w:rsidRDefault="00847A3B" w:rsidP="00847A3B">
      <w:pPr>
        <w:spacing w:after="0" w:line="240" w:lineRule="auto"/>
        <w:jc w:val="both"/>
        <w:rPr>
          <w:rFonts w:ascii="Arial Narrow" w:hAnsi="Arial Narrow"/>
        </w:rPr>
      </w:pPr>
      <w:r w:rsidRPr="00495F03">
        <w:rPr>
          <w:rFonts w:ascii="Arial Narrow" w:hAnsi="Arial Narrow"/>
        </w:rPr>
        <w:t>El objetivo de la metodología de estimación de metas de estos dos indicadores consiste en establecer, para el 2021, cuál sería la tasa de empleo adecuado y la tasa de empleo asalariado en un determinado departamento. Debido a que la metodología general de cálculo para ambos indicadores es la misma, solamente se desarrollará la primera de ellas.</w:t>
      </w:r>
    </w:p>
    <w:p w:rsidR="001B715A" w:rsidRPr="00495F03" w:rsidRDefault="001B715A" w:rsidP="00847A3B">
      <w:pPr>
        <w:spacing w:after="0" w:line="240" w:lineRule="auto"/>
        <w:jc w:val="both"/>
        <w:rPr>
          <w:rFonts w:ascii="Arial Narrow" w:hAnsi="Arial Narrow"/>
        </w:rPr>
      </w:pPr>
    </w:p>
    <w:p w:rsidR="00847A3B" w:rsidRDefault="00847A3B" w:rsidP="00847A3B">
      <w:pPr>
        <w:spacing w:after="0" w:line="240" w:lineRule="auto"/>
        <w:jc w:val="both"/>
        <w:rPr>
          <w:rFonts w:ascii="Arial Narrow" w:hAnsi="Arial Narrow"/>
        </w:rPr>
      </w:pPr>
      <w:r w:rsidRPr="00495F03">
        <w:rPr>
          <w:rFonts w:ascii="Arial Narrow" w:hAnsi="Arial Narrow"/>
        </w:rPr>
        <w:t>El siguiente cuadro presenta la serie estadística de la evolución del porcentaje de empleo adecuado para la región Cajamarca, la cual ha sido tomada de la Encuesta Nacional de Hogares (ENAHO) que realiza periódicamente el INEI. Como puede apreciarse, entre los años 2004 y 2007 dicho indicador presenta un comportamiento decreciente, posteriormente la tasa de empleo adecuado crece de manera sostenida y significativa.</w:t>
      </w:r>
    </w:p>
    <w:p w:rsidR="00847A3B" w:rsidRDefault="00847A3B" w:rsidP="00847A3B">
      <w:pPr>
        <w:spacing w:after="0" w:line="240" w:lineRule="auto"/>
        <w:jc w:val="both"/>
        <w:rPr>
          <w:rFonts w:ascii="Arial Narrow" w:hAnsi="Arial Narrow"/>
        </w:rPr>
      </w:pPr>
    </w:p>
    <w:p w:rsidR="004E37D5" w:rsidRDefault="004E37D5" w:rsidP="00DF1039">
      <w:pPr>
        <w:spacing w:after="0" w:line="240" w:lineRule="auto"/>
        <w:jc w:val="both"/>
        <w:rPr>
          <w:rFonts w:ascii="Arial Narrow" w:hAnsi="Arial Narrow"/>
        </w:rPr>
      </w:pPr>
    </w:p>
    <w:p w:rsidR="00847A3B" w:rsidRPr="00495F03" w:rsidRDefault="00DF1039" w:rsidP="00DF1039">
      <w:pPr>
        <w:pStyle w:val="Prrafodelista"/>
        <w:spacing w:after="0" w:line="240" w:lineRule="auto"/>
        <w:ind w:left="1146"/>
        <w:jc w:val="center"/>
        <w:rPr>
          <w:rFonts w:ascii="Arial Narrow" w:hAnsi="Arial Narrow"/>
        </w:rPr>
      </w:pPr>
      <w:r w:rsidRPr="00B55934">
        <w:rPr>
          <w:rFonts w:ascii="Arial Narrow" w:hAnsi="Arial Narrow" w:cs="Arial"/>
          <w:sz w:val="18"/>
          <w:szCs w:val="18"/>
        </w:rPr>
        <w:t xml:space="preserve">CUADRO Nº </w:t>
      </w:r>
      <w:r w:rsidR="00B84099">
        <w:rPr>
          <w:rFonts w:ascii="Arial Narrow" w:hAnsi="Arial Narrow" w:cs="Arial"/>
          <w:sz w:val="18"/>
          <w:szCs w:val="18"/>
        </w:rPr>
        <w:t>4.</w:t>
      </w:r>
      <w:r>
        <w:rPr>
          <w:rFonts w:ascii="Arial Narrow" w:hAnsi="Arial Narrow" w:cs="Arial"/>
          <w:sz w:val="18"/>
          <w:szCs w:val="18"/>
        </w:rPr>
        <w:t>21</w:t>
      </w:r>
    </w:p>
    <w:p w:rsidR="00847A3B" w:rsidRPr="00495F03" w:rsidRDefault="00847A3B" w:rsidP="00847A3B">
      <w:pPr>
        <w:jc w:val="center"/>
        <w:rPr>
          <w:rFonts w:ascii="Arial Narrow" w:hAnsi="Arial Narrow"/>
        </w:rPr>
      </w:pPr>
      <w:r w:rsidRPr="00495F03">
        <w:rPr>
          <w:rFonts w:ascii="Arial Narrow" w:hAnsi="Arial Narrow"/>
          <w:noProof/>
        </w:rPr>
        <w:lastRenderedPageBreak/>
        <w:drawing>
          <wp:inline distT="0" distB="0" distL="0" distR="0">
            <wp:extent cx="4874260" cy="972820"/>
            <wp:effectExtent l="0" t="0" r="254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74260" cy="972820"/>
                    </a:xfrm>
                    <a:prstGeom prst="rect">
                      <a:avLst/>
                    </a:prstGeom>
                    <a:noFill/>
                    <a:ln>
                      <a:noFill/>
                    </a:ln>
                  </pic:spPr>
                </pic:pic>
              </a:graphicData>
            </a:graphic>
          </wp:inline>
        </w:drawing>
      </w:r>
    </w:p>
    <w:p w:rsidR="00847A3B" w:rsidRDefault="00847A3B" w:rsidP="00847A3B">
      <w:pPr>
        <w:spacing w:after="0" w:line="240" w:lineRule="auto"/>
        <w:jc w:val="both"/>
        <w:rPr>
          <w:rFonts w:ascii="Arial Narrow" w:hAnsi="Arial Narrow"/>
        </w:rPr>
      </w:pPr>
      <w:r w:rsidRPr="00495F03">
        <w:rPr>
          <w:rFonts w:ascii="Arial Narrow" w:hAnsi="Arial Narrow"/>
        </w:rPr>
        <w:t>Una suposición razonable que podría plantearse es que el crecimiento económico de una región, expresado mediante el VAB, tendría como resultado el aumento de la tasa de trabajo adecuado en dicho departamento, o, de manera análoga, que la reducción del VAB regional genere una disminución del empleo adecuado. Esta presunción es corroborada en el siguiente cuadro elaborado para la región Cajamarca.</w:t>
      </w:r>
    </w:p>
    <w:p w:rsidR="00847A3B" w:rsidRDefault="00847A3B" w:rsidP="00847A3B">
      <w:pPr>
        <w:spacing w:after="0" w:line="240" w:lineRule="auto"/>
        <w:jc w:val="both"/>
        <w:rPr>
          <w:rFonts w:ascii="Arial Narrow" w:hAnsi="Arial Narrow"/>
        </w:rPr>
      </w:pPr>
    </w:p>
    <w:p w:rsidR="00DF1039" w:rsidRPr="00495F03" w:rsidRDefault="00DF1039" w:rsidP="00DF1039">
      <w:pPr>
        <w:pStyle w:val="Prrafodelista"/>
        <w:spacing w:after="0" w:line="240" w:lineRule="auto"/>
        <w:ind w:left="1146"/>
        <w:jc w:val="center"/>
        <w:rPr>
          <w:rFonts w:ascii="Arial Narrow" w:hAnsi="Arial Narrow"/>
        </w:rPr>
      </w:pPr>
      <w:r w:rsidRPr="00B55934">
        <w:rPr>
          <w:rFonts w:ascii="Arial Narrow" w:hAnsi="Arial Narrow" w:cs="Arial"/>
          <w:sz w:val="18"/>
          <w:szCs w:val="18"/>
        </w:rPr>
        <w:t xml:space="preserve">CUADRO Nº </w:t>
      </w:r>
      <w:r w:rsidR="00B84099">
        <w:rPr>
          <w:rFonts w:ascii="Arial Narrow" w:hAnsi="Arial Narrow" w:cs="Arial"/>
          <w:sz w:val="18"/>
          <w:szCs w:val="18"/>
        </w:rPr>
        <w:t>4.</w:t>
      </w:r>
      <w:r>
        <w:rPr>
          <w:rFonts w:ascii="Arial Narrow" w:hAnsi="Arial Narrow" w:cs="Arial"/>
          <w:sz w:val="18"/>
          <w:szCs w:val="18"/>
        </w:rPr>
        <w:t>22</w:t>
      </w:r>
    </w:p>
    <w:p w:rsidR="00847A3B" w:rsidRPr="00495F03" w:rsidRDefault="00847A3B" w:rsidP="00847A3B">
      <w:pPr>
        <w:jc w:val="center"/>
        <w:rPr>
          <w:rFonts w:ascii="Arial Narrow" w:hAnsi="Arial Narrow"/>
        </w:rPr>
      </w:pPr>
      <w:r w:rsidRPr="00495F03">
        <w:rPr>
          <w:rFonts w:ascii="Arial Narrow" w:hAnsi="Arial Narrow"/>
          <w:noProof/>
        </w:rPr>
        <w:drawing>
          <wp:inline distT="0" distB="0" distL="0" distR="0">
            <wp:extent cx="4874260" cy="1407160"/>
            <wp:effectExtent l="0" t="0" r="2540" b="254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874260" cy="1407160"/>
                    </a:xfrm>
                    <a:prstGeom prst="rect">
                      <a:avLst/>
                    </a:prstGeom>
                    <a:noFill/>
                    <a:ln>
                      <a:noFill/>
                    </a:ln>
                  </pic:spPr>
                </pic:pic>
              </a:graphicData>
            </a:graphic>
          </wp:inline>
        </w:drawing>
      </w:r>
    </w:p>
    <w:p w:rsidR="00847A3B" w:rsidRDefault="00847A3B" w:rsidP="00847A3B">
      <w:pPr>
        <w:spacing w:after="0" w:line="240" w:lineRule="auto"/>
        <w:jc w:val="both"/>
        <w:rPr>
          <w:rFonts w:ascii="Arial Narrow" w:hAnsi="Arial Narrow"/>
        </w:rPr>
      </w:pPr>
      <w:r w:rsidRPr="00495F03">
        <w:rPr>
          <w:rFonts w:ascii="Arial Narrow" w:hAnsi="Arial Narrow"/>
        </w:rPr>
        <w:t>Por lo tanto, la relación entre el VAB de una región y la tasa de empleo adecuado de dicho departamento podría significar un parámetro de comportamiento de ésta última. Así, si dividiéramos la primera variable entre la segunda obtendríamos un ratio que representa, en promedio, la cantidad de VAB requerido en una región por cada punto porcentual empleo adecuado alcanzado. La siguiente tabla muestra la evolución de dicho ratio para el caso del departamento de Cajamarca.</w:t>
      </w:r>
    </w:p>
    <w:p w:rsidR="001B715A" w:rsidRDefault="001B715A" w:rsidP="00847A3B">
      <w:pPr>
        <w:spacing w:after="0" w:line="240" w:lineRule="auto"/>
        <w:jc w:val="both"/>
        <w:rPr>
          <w:rFonts w:ascii="Arial Narrow" w:hAnsi="Arial Narrow"/>
        </w:rPr>
      </w:pPr>
    </w:p>
    <w:p w:rsidR="00112EF0" w:rsidRDefault="00112EF0" w:rsidP="00847A3B">
      <w:pPr>
        <w:spacing w:after="0" w:line="240" w:lineRule="auto"/>
        <w:jc w:val="both"/>
        <w:rPr>
          <w:rFonts w:ascii="Arial Narrow" w:hAnsi="Arial Narrow"/>
        </w:rPr>
      </w:pPr>
    </w:p>
    <w:p w:rsidR="00DF1039" w:rsidRDefault="00DF1039" w:rsidP="00DF1039">
      <w:pPr>
        <w:pStyle w:val="Prrafodelista"/>
        <w:spacing w:after="0" w:line="240" w:lineRule="auto"/>
        <w:ind w:left="1146"/>
        <w:jc w:val="center"/>
        <w:rPr>
          <w:rFonts w:ascii="Arial Narrow" w:hAnsi="Arial Narrow" w:cs="Arial"/>
          <w:sz w:val="18"/>
          <w:szCs w:val="18"/>
        </w:rPr>
      </w:pPr>
      <w:r w:rsidRPr="00B55934">
        <w:rPr>
          <w:rFonts w:ascii="Arial Narrow" w:hAnsi="Arial Narrow" w:cs="Arial"/>
          <w:sz w:val="18"/>
          <w:szCs w:val="18"/>
        </w:rPr>
        <w:t xml:space="preserve">CUADRO Nº </w:t>
      </w:r>
      <w:r w:rsidR="00B84099">
        <w:rPr>
          <w:rFonts w:ascii="Arial Narrow" w:hAnsi="Arial Narrow" w:cs="Arial"/>
          <w:sz w:val="18"/>
          <w:szCs w:val="18"/>
        </w:rPr>
        <w:t>4.</w:t>
      </w:r>
      <w:r>
        <w:rPr>
          <w:rFonts w:ascii="Arial Narrow" w:hAnsi="Arial Narrow" w:cs="Arial"/>
          <w:sz w:val="18"/>
          <w:szCs w:val="18"/>
        </w:rPr>
        <w:t>23</w:t>
      </w:r>
    </w:p>
    <w:p w:rsidR="00D556AE" w:rsidRPr="00D556AE" w:rsidRDefault="00D556AE" w:rsidP="00DF1039">
      <w:pPr>
        <w:pStyle w:val="Prrafodelista"/>
        <w:spacing w:after="0" w:line="240" w:lineRule="auto"/>
        <w:ind w:left="1146"/>
        <w:jc w:val="center"/>
        <w:rPr>
          <w:rFonts w:ascii="Arial Narrow" w:hAnsi="Arial Narrow"/>
          <w:b/>
          <w:sz w:val="18"/>
          <w:szCs w:val="18"/>
        </w:rPr>
      </w:pPr>
      <w:r w:rsidRPr="00D556AE">
        <w:rPr>
          <w:rFonts w:ascii="Arial Narrow" w:hAnsi="Arial Narrow"/>
          <w:b/>
          <w:sz w:val="18"/>
          <w:szCs w:val="18"/>
        </w:rPr>
        <w:t>RATIO  DEL VAB REQUERIDO EN UNA REGIÓN POR CADA PUNTO PORCENTUAL DE EMPLEO ADECUADO ALCANZADO</w:t>
      </w:r>
    </w:p>
    <w:p w:rsidR="00847A3B" w:rsidRPr="00495F03" w:rsidRDefault="00847A3B" w:rsidP="00847A3B">
      <w:pPr>
        <w:jc w:val="center"/>
        <w:rPr>
          <w:rFonts w:ascii="Arial Narrow" w:hAnsi="Arial Narrow"/>
        </w:rPr>
      </w:pPr>
      <w:r w:rsidRPr="00495F03">
        <w:rPr>
          <w:rFonts w:ascii="Arial Narrow" w:hAnsi="Arial Narrow"/>
          <w:noProof/>
        </w:rPr>
        <w:drawing>
          <wp:inline distT="0" distB="0" distL="0" distR="0">
            <wp:extent cx="4874260" cy="1487170"/>
            <wp:effectExtent l="0" t="0" r="254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874260" cy="1487170"/>
                    </a:xfrm>
                    <a:prstGeom prst="rect">
                      <a:avLst/>
                    </a:prstGeom>
                    <a:noFill/>
                    <a:ln>
                      <a:noFill/>
                    </a:ln>
                  </pic:spPr>
                </pic:pic>
              </a:graphicData>
            </a:graphic>
          </wp:inline>
        </w:drawing>
      </w:r>
    </w:p>
    <w:p w:rsidR="00112EF0" w:rsidRDefault="00112EF0" w:rsidP="00847A3B">
      <w:pPr>
        <w:spacing w:after="0" w:line="240" w:lineRule="auto"/>
        <w:jc w:val="both"/>
        <w:rPr>
          <w:rFonts w:ascii="Arial Narrow" w:hAnsi="Arial Narrow"/>
        </w:rPr>
      </w:pPr>
    </w:p>
    <w:p w:rsidR="00847A3B" w:rsidRDefault="00847A3B" w:rsidP="00847A3B">
      <w:pPr>
        <w:spacing w:after="0" w:line="240" w:lineRule="auto"/>
        <w:jc w:val="both"/>
        <w:rPr>
          <w:rFonts w:ascii="Arial Narrow" w:hAnsi="Arial Narrow"/>
        </w:rPr>
      </w:pPr>
      <w:r w:rsidRPr="00495F03">
        <w:rPr>
          <w:rFonts w:ascii="Arial Narrow" w:hAnsi="Arial Narrow"/>
        </w:rPr>
        <w:t>Como puede observarse, los valores de este ratio presentan niveles aceptables de estabilidad, no obstante haber experimentado en los últimos años una cierta tendencia decreciente. Ello significa que, con el paso de los años, cada punto porcentual de empleo adecuado requiere, en promedio, generar menores niveles de VAB. En otras palabras, conforme crece la economía de una región resulta más fácil para ella generar mejores condiciones de empleo en su población.</w:t>
      </w:r>
    </w:p>
    <w:p w:rsidR="00847A3B" w:rsidRPr="00495F03" w:rsidRDefault="00847A3B" w:rsidP="00847A3B">
      <w:pPr>
        <w:spacing w:after="0" w:line="240" w:lineRule="auto"/>
        <w:jc w:val="both"/>
        <w:rPr>
          <w:rFonts w:ascii="Arial Narrow" w:hAnsi="Arial Narrow"/>
        </w:rPr>
      </w:pPr>
    </w:p>
    <w:p w:rsidR="00847A3B" w:rsidRDefault="00847A3B" w:rsidP="00847A3B">
      <w:pPr>
        <w:spacing w:after="0" w:line="240" w:lineRule="auto"/>
        <w:jc w:val="both"/>
        <w:rPr>
          <w:rFonts w:ascii="Arial Narrow" w:hAnsi="Arial Narrow"/>
        </w:rPr>
      </w:pPr>
      <w:r w:rsidRPr="00495F03">
        <w:rPr>
          <w:rFonts w:ascii="Arial Narrow" w:hAnsi="Arial Narrow"/>
        </w:rPr>
        <w:lastRenderedPageBreak/>
        <w:t>Ciertamente, la velocidad con que decrezcan los valores de este ratio, es decir, la facilidad de una economía regional para mejorar la calidad del empleo, dependerá del nivel de arrastre que generen sobre otras actividades productivas los sectores que están impulsando el crecimiento económico en un departamento.</w:t>
      </w:r>
    </w:p>
    <w:p w:rsidR="00847A3B" w:rsidRPr="00495F03" w:rsidRDefault="00847A3B" w:rsidP="00847A3B">
      <w:pPr>
        <w:spacing w:after="0" w:line="240" w:lineRule="auto"/>
        <w:jc w:val="both"/>
        <w:rPr>
          <w:rFonts w:ascii="Arial Narrow" w:hAnsi="Arial Narrow"/>
        </w:rPr>
      </w:pPr>
    </w:p>
    <w:p w:rsidR="00847A3B" w:rsidRDefault="00847A3B" w:rsidP="00847A3B">
      <w:pPr>
        <w:spacing w:after="0" w:line="240" w:lineRule="auto"/>
        <w:jc w:val="both"/>
        <w:rPr>
          <w:rFonts w:ascii="Arial Narrow" w:hAnsi="Arial Narrow"/>
        </w:rPr>
      </w:pPr>
      <w:r w:rsidRPr="00495F03">
        <w:rPr>
          <w:rFonts w:ascii="Arial Narrow" w:hAnsi="Arial Narrow"/>
        </w:rPr>
        <w:t>Por lo tanto, la metodología de estimación de estos indicadores consiste en establecer, para el año 2021, el valor de la división del VAB de una región entre su tasa de empleo adecuado (empleo asalariado).</w:t>
      </w:r>
    </w:p>
    <w:p w:rsidR="00847A3B" w:rsidRPr="00495F03" w:rsidRDefault="00847A3B" w:rsidP="00847A3B">
      <w:pPr>
        <w:spacing w:after="0" w:line="240" w:lineRule="auto"/>
        <w:jc w:val="both"/>
        <w:rPr>
          <w:rFonts w:ascii="Arial Narrow" w:hAnsi="Arial Narrow"/>
        </w:rPr>
      </w:pPr>
    </w:p>
    <w:p w:rsidR="00847A3B" w:rsidRDefault="00847A3B" w:rsidP="00847A3B">
      <w:pPr>
        <w:spacing w:after="0" w:line="240" w:lineRule="auto"/>
        <w:jc w:val="both"/>
        <w:rPr>
          <w:rFonts w:ascii="Arial Narrow" w:hAnsi="Arial Narrow"/>
        </w:rPr>
      </w:pPr>
      <w:r w:rsidRPr="00495F03">
        <w:rPr>
          <w:rFonts w:ascii="Arial Narrow" w:hAnsi="Arial Narrow"/>
        </w:rPr>
        <w:t>Debido a que metodológicamente estamos planteando que el crecimiento de la tasa de empleo adecuado está siendo generado principalmente por el incremento de los niveles del VAB, el cual no depende únicamente del esfuerzo de un gobierno regional, sería lógico asumir un criterio conservador para determinar el ratio de Cajamarca en el 2021. En este sentido, elegiremos entre los ratios históricos calculados al más alto, lo que supone que la economía cajamarquina tendría mayor dificultad para generar mejores condiciones laborales.</w:t>
      </w:r>
    </w:p>
    <w:p w:rsidR="00847A3B" w:rsidRPr="00495F03" w:rsidRDefault="00847A3B" w:rsidP="00847A3B">
      <w:pPr>
        <w:spacing w:after="0" w:line="240" w:lineRule="auto"/>
        <w:jc w:val="both"/>
        <w:rPr>
          <w:rFonts w:ascii="Arial Narrow" w:hAnsi="Arial Narrow"/>
        </w:rPr>
      </w:pPr>
    </w:p>
    <w:p w:rsidR="00847A3B" w:rsidRDefault="00847A3B" w:rsidP="00847A3B">
      <w:pPr>
        <w:spacing w:after="0" w:line="240" w:lineRule="auto"/>
        <w:jc w:val="both"/>
        <w:rPr>
          <w:rFonts w:ascii="Arial Narrow" w:hAnsi="Arial Narrow"/>
        </w:rPr>
      </w:pPr>
      <w:r w:rsidRPr="00495F03">
        <w:rPr>
          <w:rFonts w:ascii="Arial Narrow" w:hAnsi="Arial Narrow"/>
        </w:rPr>
        <w:t>Finalmente, la meta regional de la tasa de empleo adecuado (tasa de empleo asalariado) será el resultado de dividir el monto del VAB de un departamento en el 2021 entre el ratio proyectado por el gobierno regional para el mismo año. Con la finalidad de mantener la coherencia en la estimación de las metas de todos los indicadores de una región, el valor del VAB en el 2021 deberá corresponder a la meta del indicador VAB per cápita calculada anteriormente.</w:t>
      </w:r>
    </w:p>
    <w:p w:rsidR="00847A3B" w:rsidRPr="00495F03" w:rsidRDefault="00847A3B" w:rsidP="00847A3B">
      <w:pPr>
        <w:spacing w:after="0" w:line="240" w:lineRule="auto"/>
        <w:jc w:val="both"/>
        <w:rPr>
          <w:rFonts w:ascii="Arial Narrow" w:hAnsi="Arial Narrow"/>
        </w:rPr>
      </w:pPr>
    </w:p>
    <w:p w:rsidR="00847A3B" w:rsidRDefault="00847A3B" w:rsidP="00847A3B">
      <w:pPr>
        <w:spacing w:after="0" w:line="240" w:lineRule="auto"/>
        <w:jc w:val="both"/>
        <w:rPr>
          <w:rFonts w:ascii="Arial Narrow" w:hAnsi="Arial Narrow"/>
        </w:rPr>
      </w:pPr>
      <w:r w:rsidRPr="00495F03">
        <w:rPr>
          <w:rFonts w:ascii="Arial Narrow" w:hAnsi="Arial Narrow"/>
        </w:rPr>
        <w:t>A continuación se presenta un resumen de la estimación de la meta del porcentaje de trabajo adecuado para la región Cajamarca.</w:t>
      </w:r>
    </w:p>
    <w:p w:rsidR="00847A3B" w:rsidRDefault="00847A3B" w:rsidP="00847A3B">
      <w:pPr>
        <w:spacing w:after="0" w:line="240" w:lineRule="auto"/>
        <w:jc w:val="both"/>
        <w:rPr>
          <w:rFonts w:ascii="Arial Narrow" w:hAnsi="Arial Narrow"/>
        </w:rPr>
      </w:pPr>
    </w:p>
    <w:p w:rsidR="00DF1039" w:rsidRDefault="00DF1039" w:rsidP="00DF1039">
      <w:pPr>
        <w:spacing w:after="0" w:line="240" w:lineRule="auto"/>
        <w:jc w:val="both"/>
        <w:rPr>
          <w:rFonts w:ascii="Arial Narrow" w:hAnsi="Arial Narrow"/>
        </w:rPr>
      </w:pPr>
    </w:p>
    <w:p w:rsidR="00DF1039" w:rsidRDefault="00DF1039" w:rsidP="00DF1039">
      <w:pPr>
        <w:pStyle w:val="Prrafodelista"/>
        <w:spacing w:after="0" w:line="240" w:lineRule="auto"/>
        <w:ind w:left="1146"/>
        <w:jc w:val="center"/>
        <w:rPr>
          <w:rFonts w:ascii="Arial Narrow" w:hAnsi="Arial Narrow" w:cs="Arial"/>
          <w:sz w:val="18"/>
          <w:szCs w:val="18"/>
        </w:rPr>
      </w:pPr>
      <w:r w:rsidRPr="00B55934">
        <w:rPr>
          <w:rFonts w:ascii="Arial Narrow" w:hAnsi="Arial Narrow" w:cs="Arial"/>
          <w:sz w:val="18"/>
          <w:szCs w:val="18"/>
        </w:rPr>
        <w:t>CUADRO Nº</w:t>
      </w:r>
      <w:r w:rsidR="00B84099">
        <w:rPr>
          <w:rFonts w:ascii="Arial Narrow" w:hAnsi="Arial Narrow" w:cs="Arial"/>
          <w:sz w:val="18"/>
          <w:szCs w:val="18"/>
        </w:rPr>
        <w:t xml:space="preserve"> 4.</w:t>
      </w:r>
      <w:r>
        <w:rPr>
          <w:rFonts w:ascii="Arial Narrow" w:hAnsi="Arial Narrow" w:cs="Arial"/>
          <w:sz w:val="18"/>
          <w:szCs w:val="18"/>
        </w:rPr>
        <w:t>24</w:t>
      </w:r>
    </w:p>
    <w:p w:rsidR="00D556AE" w:rsidRPr="00D556AE" w:rsidRDefault="00D556AE" w:rsidP="00D556AE">
      <w:pPr>
        <w:spacing w:after="0" w:line="240" w:lineRule="auto"/>
        <w:jc w:val="center"/>
        <w:rPr>
          <w:rFonts w:ascii="Arial Narrow" w:hAnsi="Arial Narrow"/>
          <w:b/>
        </w:rPr>
      </w:pPr>
      <w:r w:rsidRPr="00D556AE">
        <w:rPr>
          <w:rFonts w:ascii="Arial Narrow" w:hAnsi="Arial Narrow"/>
          <w:b/>
          <w:sz w:val="18"/>
          <w:szCs w:val="18"/>
        </w:rPr>
        <w:t xml:space="preserve"> META PORCENT</w:t>
      </w:r>
      <w:r w:rsidR="00B84099">
        <w:rPr>
          <w:rFonts w:ascii="Arial Narrow" w:hAnsi="Arial Narrow"/>
          <w:b/>
          <w:sz w:val="18"/>
          <w:szCs w:val="18"/>
        </w:rPr>
        <w:t xml:space="preserve">UAL </w:t>
      </w:r>
      <w:r w:rsidRPr="00D556AE">
        <w:rPr>
          <w:rFonts w:ascii="Arial Narrow" w:hAnsi="Arial Narrow"/>
          <w:b/>
          <w:sz w:val="18"/>
          <w:szCs w:val="18"/>
        </w:rPr>
        <w:t xml:space="preserve"> DE TRABAJO ADECUADO: CAJAMARCA</w:t>
      </w:r>
      <w:r w:rsidRPr="00D556AE">
        <w:rPr>
          <w:rFonts w:ascii="Arial Narrow" w:hAnsi="Arial Narrow"/>
          <w:b/>
        </w:rPr>
        <w:t>.</w:t>
      </w:r>
    </w:p>
    <w:p w:rsidR="00D556AE" w:rsidRPr="00495F03" w:rsidRDefault="00D556AE" w:rsidP="00DF1039">
      <w:pPr>
        <w:pStyle w:val="Prrafodelista"/>
        <w:spacing w:after="0" w:line="240" w:lineRule="auto"/>
        <w:ind w:left="1146"/>
        <w:jc w:val="center"/>
        <w:rPr>
          <w:rFonts w:ascii="Arial Narrow" w:hAnsi="Arial Narrow"/>
        </w:rPr>
      </w:pPr>
    </w:p>
    <w:p w:rsidR="00847A3B" w:rsidRPr="00495F03" w:rsidRDefault="00847A3B" w:rsidP="00847A3B">
      <w:pPr>
        <w:jc w:val="both"/>
        <w:rPr>
          <w:rFonts w:ascii="Arial Narrow" w:hAnsi="Arial Narrow"/>
        </w:rPr>
      </w:pPr>
      <w:r w:rsidRPr="00495F03">
        <w:rPr>
          <w:rFonts w:ascii="Arial Narrow" w:hAnsi="Arial Narrow"/>
          <w:noProof/>
        </w:rPr>
        <w:drawing>
          <wp:inline distT="0" distB="0" distL="0" distR="0">
            <wp:extent cx="5407025" cy="1487170"/>
            <wp:effectExtent l="0" t="0" r="3175"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407025" cy="1487170"/>
                    </a:xfrm>
                    <a:prstGeom prst="rect">
                      <a:avLst/>
                    </a:prstGeom>
                    <a:noFill/>
                    <a:ln>
                      <a:noFill/>
                    </a:ln>
                  </pic:spPr>
                </pic:pic>
              </a:graphicData>
            </a:graphic>
          </wp:inline>
        </w:drawing>
      </w:r>
    </w:p>
    <w:p w:rsidR="00847A3B" w:rsidRPr="00495F03" w:rsidRDefault="00847A3B" w:rsidP="00847A3B">
      <w:pPr>
        <w:jc w:val="both"/>
        <w:rPr>
          <w:rFonts w:ascii="Arial Narrow" w:hAnsi="Arial Narrow"/>
        </w:rPr>
      </w:pPr>
    </w:p>
    <w:p w:rsidR="00847A3B" w:rsidRPr="00495F03" w:rsidRDefault="00847A3B" w:rsidP="00847A3B">
      <w:pPr>
        <w:jc w:val="both"/>
        <w:rPr>
          <w:rFonts w:ascii="Arial Narrow" w:hAnsi="Arial Narrow"/>
          <w:b/>
        </w:rPr>
      </w:pPr>
      <w:r w:rsidRPr="007E7F8C">
        <w:rPr>
          <w:rFonts w:ascii="Arial Narrow" w:hAnsi="Arial Narrow"/>
          <w:b/>
        </w:rPr>
        <w:t>f) Logros de Aprendizaje al finalizar el III ciclo de la EBR (PELA): Comunicaciones y Matemática</w:t>
      </w:r>
    </w:p>
    <w:p w:rsidR="00847A3B" w:rsidRDefault="00847A3B" w:rsidP="00847A3B">
      <w:pPr>
        <w:spacing w:after="0" w:line="240" w:lineRule="auto"/>
        <w:jc w:val="both"/>
        <w:rPr>
          <w:rFonts w:ascii="Arial Narrow" w:hAnsi="Arial Narrow"/>
        </w:rPr>
      </w:pPr>
      <w:r w:rsidRPr="00495F03">
        <w:rPr>
          <w:rFonts w:ascii="Arial Narrow" w:hAnsi="Arial Narrow"/>
        </w:rPr>
        <w:t>El Programa Estratégico de Logros de Aprendizaje (PELA) es un programa del presupuesto por resultados que tiene por finalidad incrementar el desempeño de los estudiantes del 2° grado de educación primaria, en comprensión lectora y en la resolución de problemas matemáticos. Este programa ha sido promovido por el Ministerio de Economía y Finanzas (MEF), en coordinación con el Ministerio de Educación. La implementación del PELA está bajo la competencia de los gobiernos regionales, a través de sus Direcciones Regionales de Educación o de sus Gerencias de Educación.</w:t>
      </w:r>
    </w:p>
    <w:p w:rsidR="00847A3B" w:rsidRPr="00495F03" w:rsidRDefault="00847A3B" w:rsidP="00847A3B">
      <w:pPr>
        <w:spacing w:after="0" w:line="240" w:lineRule="auto"/>
        <w:jc w:val="both"/>
        <w:rPr>
          <w:rFonts w:ascii="Arial Narrow" w:hAnsi="Arial Narrow"/>
        </w:rPr>
      </w:pPr>
    </w:p>
    <w:p w:rsidR="00847A3B" w:rsidRDefault="00847A3B" w:rsidP="00847A3B">
      <w:pPr>
        <w:spacing w:after="0" w:line="240" w:lineRule="auto"/>
        <w:jc w:val="both"/>
        <w:rPr>
          <w:rFonts w:ascii="Arial Narrow" w:hAnsi="Arial Narrow"/>
        </w:rPr>
      </w:pPr>
      <w:r w:rsidRPr="00495F03">
        <w:rPr>
          <w:rFonts w:ascii="Arial Narrow" w:hAnsi="Arial Narrow"/>
        </w:rPr>
        <w:lastRenderedPageBreak/>
        <w:t>Como parte del proceso de evaluación de los resultados del PELA, anualmente se toman a nivel nacional dos pruebas a los estudiantes del 2° grado de educación primaria, una de ellas evalúa su desempeño en comprensión lectora, mientras que la otra mide sus competencias en la resolución de problemas matemáticos. En este sentido, son dos los indicadores que están asociados al PELA y que deben ser incorporados al proceso de alineamiento o articulación de los planes de desarrollo regionales al Plan Bicentenario:</w:t>
      </w:r>
    </w:p>
    <w:p w:rsidR="00847A3B" w:rsidRPr="00495F03" w:rsidRDefault="00847A3B" w:rsidP="00847A3B">
      <w:pPr>
        <w:spacing w:after="0" w:line="240" w:lineRule="auto"/>
        <w:jc w:val="both"/>
        <w:rPr>
          <w:rFonts w:ascii="Arial Narrow" w:hAnsi="Arial Narrow"/>
        </w:rPr>
      </w:pPr>
    </w:p>
    <w:p w:rsidR="00847A3B" w:rsidRPr="00495F03" w:rsidRDefault="00847A3B" w:rsidP="00D454CD">
      <w:pPr>
        <w:pStyle w:val="Prrafodelista"/>
        <w:numPr>
          <w:ilvl w:val="0"/>
          <w:numId w:val="7"/>
        </w:numPr>
        <w:spacing w:after="0" w:line="240" w:lineRule="auto"/>
        <w:jc w:val="both"/>
        <w:rPr>
          <w:rFonts w:ascii="Arial Narrow" w:hAnsi="Arial Narrow"/>
        </w:rPr>
      </w:pPr>
      <w:r w:rsidRPr="00495F03">
        <w:rPr>
          <w:rFonts w:ascii="Arial Narrow" w:hAnsi="Arial Narrow"/>
        </w:rPr>
        <w:t>Porcentaje de alumnos del 2° grado de educación primaria que tienen resultados satisfactorios en las pruebas de comprensión lectora.</w:t>
      </w:r>
    </w:p>
    <w:p w:rsidR="00847A3B" w:rsidRDefault="00847A3B" w:rsidP="00D454CD">
      <w:pPr>
        <w:pStyle w:val="Prrafodelista"/>
        <w:numPr>
          <w:ilvl w:val="0"/>
          <w:numId w:val="7"/>
        </w:numPr>
        <w:spacing w:after="0" w:line="240" w:lineRule="auto"/>
        <w:jc w:val="both"/>
        <w:rPr>
          <w:rFonts w:ascii="Arial Narrow" w:hAnsi="Arial Narrow"/>
        </w:rPr>
      </w:pPr>
      <w:r w:rsidRPr="00495F03">
        <w:rPr>
          <w:rFonts w:ascii="Arial Narrow" w:hAnsi="Arial Narrow"/>
        </w:rPr>
        <w:t>Porcentaje de alumnos del 2° grado de educación primaria que tienen resultados satisfactorios en las pruebas de resolución de problemas matemáticos.</w:t>
      </w:r>
    </w:p>
    <w:p w:rsidR="00847A3B" w:rsidRPr="00495F03" w:rsidRDefault="00847A3B" w:rsidP="00847A3B">
      <w:pPr>
        <w:pStyle w:val="Prrafodelista"/>
        <w:spacing w:after="0" w:line="240" w:lineRule="auto"/>
        <w:jc w:val="both"/>
        <w:rPr>
          <w:rFonts w:ascii="Arial Narrow" w:hAnsi="Arial Narrow"/>
        </w:rPr>
      </w:pPr>
    </w:p>
    <w:p w:rsidR="00847A3B" w:rsidRDefault="00847A3B" w:rsidP="00847A3B">
      <w:pPr>
        <w:spacing w:after="0" w:line="240" w:lineRule="auto"/>
        <w:jc w:val="both"/>
        <w:rPr>
          <w:rFonts w:ascii="Arial Narrow" w:hAnsi="Arial Narrow"/>
        </w:rPr>
      </w:pPr>
      <w:r w:rsidRPr="00495F03">
        <w:rPr>
          <w:rFonts w:ascii="Arial Narrow" w:hAnsi="Arial Narrow"/>
        </w:rPr>
        <w:t>Debido a que la metodología de estimación de metas de ambos indicadores es la misma, solo desarrollaremos el análisis para el caso de comprensión lectora. El cuadro siguiente muestra los resultados de dicho indicador para la región Cajamarca, tomados del Ministerio de Educación. Como puede observarse, la evolución de los resultado obtenidos en este departamento han venido creciendo sostenidamente entre el 2007 y el 2010, sin embargo el indicador de comprensión lectora muestra un retroceso importante en el 2011.</w:t>
      </w:r>
    </w:p>
    <w:p w:rsidR="00442AE1" w:rsidRDefault="00442AE1" w:rsidP="00442AE1">
      <w:pPr>
        <w:spacing w:after="0" w:line="240" w:lineRule="auto"/>
        <w:jc w:val="both"/>
        <w:rPr>
          <w:rFonts w:ascii="Arial Narrow" w:hAnsi="Arial Narrow"/>
        </w:rPr>
      </w:pPr>
    </w:p>
    <w:p w:rsidR="00112EF0" w:rsidRDefault="00112EF0" w:rsidP="00442AE1">
      <w:pPr>
        <w:spacing w:after="0" w:line="240" w:lineRule="auto"/>
        <w:jc w:val="both"/>
        <w:rPr>
          <w:rFonts w:ascii="Arial Narrow" w:hAnsi="Arial Narrow"/>
        </w:rPr>
      </w:pPr>
    </w:p>
    <w:p w:rsidR="00112EF0" w:rsidRDefault="00112EF0" w:rsidP="00442AE1">
      <w:pPr>
        <w:spacing w:after="0" w:line="240" w:lineRule="auto"/>
        <w:jc w:val="both"/>
        <w:rPr>
          <w:rFonts w:ascii="Arial Narrow" w:hAnsi="Arial Narrow"/>
        </w:rPr>
      </w:pPr>
    </w:p>
    <w:p w:rsidR="004E37D5" w:rsidRDefault="004E37D5" w:rsidP="00442AE1">
      <w:pPr>
        <w:spacing w:after="0" w:line="240" w:lineRule="auto"/>
        <w:jc w:val="both"/>
        <w:rPr>
          <w:rFonts w:ascii="Arial Narrow" w:hAnsi="Arial Narrow"/>
        </w:rPr>
      </w:pPr>
    </w:p>
    <w:p w:rsidR="00442AE1" w:rsidRDefault="00442AE1" w:rsidP="00442AE1">
      <w:pPr>
        <w:pStyle w:val="Prrafodelista"/>
        <w:spacing w:after="0" w:line="240" w:lineRule="auto"/>
        <w:ind w:left="1146"/>
        <w:jc w:val="center"/>
        <w:rPr>
          <w:rFonts w:ascii="Arial Narrow" w:hAnsi="Arial Narrow" w:cs="Arial"/>
          <w:sz w:val="18"/>
          <w:szCs w:val="18"/>
        </w:rPr>
      </w:pPr>
      <w:r w:rsidRPr="00B55934">
        <w:rPr>
          <w:rFonts w:ascii="Arial Narrow" w:hAnsi="Arial Narrow" w:cs="Arial"/>
          <w:sz w:val="18"/>
          <w:szCs w:val="18"/>
        </w:rPr>
        <w:t xml:space="preserve">CUADRO Nº </w:t>
      </w:r>
      <w:r w:rsidR="00E838C7">
        <w:rPr>
          <w:rFonts w:ascii="Arial Narrow" w:hAnsi="Arial Narrow" w:cs="Arial"/>
          <w:sz w:val="18"/>
          <w:szCs w:val="18"/>
        </w:rPr>
        <w:t>4.</w:t>
      </w:r>
      <w:r>
        <w:rPr>
          <w:rFonts w:ascii="Arial Narrow" w:hAnsi="Arial Narrow" w:cs="Arial"/>
          <w:sz w:val="18"/>
          <w:szCs w:val="18"/>
        </w:rPr>
        <w:t>25</w:t>
      </w:r>
    </w:p>
    <w:p w:rsidR="00D556AE" w:rsidRDefault="00D556AE" w:rsidP="00442AE1">
      <w:pPr>
        <w:pStyle w:val="Prrafodelista"/>
        <w:spacing w:after="0" w:line="240" w:lineRule="auto"/>
        <w:ind w:left="1146"/>
        <w:jc w:val="center"/>
        <w:rPr>
          <w:rFonts w:ascii="Arial Narrow" w:hAnsi="Arial Narrow" w:cs="Arial"/>
          <w:b/>
          <w:sz w:val="18"/>
          <w:szCs w:val="18"/>
        </w:rPr>
      </w:pPr>
      <w:r w:rsidRPr="00D556AE">
        <w:rPr>
          <w:rFonts w:ascii="Arial Narrow" w:hAnsi="Arial Narrow" w:cs="Arial"/>
          <w:b/>
          <w:sz w:val="18"/>
          <w:szCs w:val="18"/>
        </w:rPr>
        <w:t>EVOLUCION DEL INDICADOR DE COMPRENSION LECTORA</w:t>
      </w:r>
    </w:p>
    <w:p w:rsidR="004E37D5" w:rsidRPr="00D556AE" w:rsidRDefault="004E37D5" w:rsidP="00442AE1">
      <w:pPr>
        <w:pStyle w:val="Prrafodelista"/>
        <w:spacing w:after="0" w:line="240" w:lineRule="auto"/>
        <w:ind w:left="1146"/>
        <w:jc w:val="center"/>
        <w:rPr>
          <w:rFonts w:ascii="Arial Narrow" w:hAnsi="Arial Narrow"/>
          <w:b/>
        </w:rPr>
      </w:pPr>
    </w:p>
    <w:p w:rsidR="00847A3B" w:rsidRDefault="00847A3B" w:rsidP="00847A3B">
      <w:pPr>
        <w:jc w:val="center"/>
        <w:rPr>
          <w:rFonts w:ascii="Arial Narrow" w:hAnsi="Arial Narrow"/>
        </w:rPr>
      </w:pPr>
      <w:r w:rsidRPr="00495F03">
        <w:rPr>
          <w:rFonts w:ascii="Arial Narrow" w:hAnsi="Arial Narrow"/>
          <w:noProof/>
        </w:rPr>
        <w:drawing>
          <wp:inline distT="0" distB="0" distL="0" distR="0">
            <wp:extent cx="4040931" cy="858741"/>
            <wp:effectExtent l="0" t="0" r="0" b="0"/>
            <wp:docPr id="2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042060" cy="858981"/>
                    </a:xfrm>
                    <a:prstGeom prst="rect">
                      <a:avLst/>
                    </a:prstGeom>
                    <a:noFill/>
                    <a:ln>
                      <a:noFill/>
                    </a:ln>
                  </pic:spPr>
                </pic:pic>
              </a:graphicData>
            </a:graphic>
          </wp:inline>
        </w:drawing>
      </w:r>
    </w:p>
    <w:p w:rsidR="004E37D5" w:rsidRDefault="004E37D5" w:rsidP="00847A3B">
      <w:pPr>
        <w:jc w:val="center"/>
        <w:rPr>
          <w:rFonts w:ascii="Arial Narrow" w:hAnsi="Arial Narrow"/>
        </w:rPr>
      </w:pPr>
    </w:p>
    <w:p w:rsidR="00847A3B" w:rsidRDefault="00847A3B" w:rsidP="00847A3B">
      <w:pPr>
        <w:spacing w:after="0" w:line="240" w:lineRule="auto"/>
        <w:jc w:val="both"/>
        <w:rPr>
          <w:rFonts w:ascii="Arial Narrow" w:hAnsi="Arial Narrow"/>
        </w:rPr>
      </w:pPr>
      <w:r w:rsidRPr="00495F03">
        <w:rPr>
          <w:rFonts w:ascii="Arial Narrow" w:hAnsi="Arial Narrow"/>
        </w:rPr>
        <w:t>Dicho retroceso podría deberse, en primer lugar, a que las pruebas son tomadas solamente a los alumnos del 2° grado de primaria, por lo tanto cada año es diferente la población de alumnos que rinde dichos exámenes y los resultados están altamente influenciados por los condicionamientos que hayan podido tener los alumnos en su etapa de educación inicial. En este sentido, una reducción en la calidad de la educación inicial podría generar una disminución considerable en el valor del indicador. En segundo lugar, una gestión deficiente en la implementación del PELA también podría afectar significativamente los resultados.</w:t>
      </w:r>
    </w:p>
    <w:p w:rsidR="00847A3B" w:rsidRPr="00495F03" w:rsidRDefault="00847A3B" w:rsidP="00847A3B">
      <w:pPr>
        <w:spacing w:after="0" w:line="240" w:lineRule="auto"/>
        <w:jc w:val="both"/>
        <w:rPr>
          <w:rFonts w:ascii="Arial Narrow" w:hAnsi="Arial Narrow"/>
        </w:rPr>
      </w:pPr>
    </w:p>
    <w:p w:rsidR="00847A3B" w:rsidRDefault="00847A3B" w:rsidP="00847A3B">
      <w:pPr>
        <w:spacing w:after="0" w:line="240" w:lineRule="auto"/>
        <w:jc w:val="both"/>
        <w:rPr>
          <w:rFonts w:ascii="Arial Narrow" w:hAnsi="Arial Narrow"/>
        </w:rPr>
      </w:pPr>
      <w:r w:rsidRPr="00495F03">
        <w:rPr>
          <w:rFonts w:ascii="Arial Narrow" w:hAnsi="Arial Narrow"/>
        </w:rPr>
        <w:t>Una alternativa para estimar la meta de estos indicadores consiste en establecer la relación entre el gasto ejecutado por un gobierno regional en los programas estratégicos del PELA, y el porcentaje de alumnos que han obtenido resultados satisfactorios en la prueba de comprensión lectora (resolución de problemas matemáticos). Lamentablemente, la versión amigable del SIAF solo presenta información de gasto del PELA por departamento para los años 2009 y 2010. El dato de gasto del 2011 no es comparable con los años anteriores, debido a cambios realizados en los clasificadores del SIAF. Por lo tanto, dadas las restricciones de información, no es posible desarrollar esta alternativa metodológica.</w:t>
      </w:r>
    </w:p>
    <w:p w:rsidR="00847A3B" w:rsidRDefault="00847A3B" w:rsidP="00847A3B">
      <w:pPr>
        <w:spacing w:after="0" w:line="240" w:lineRule="auto"/>
        <w:jc w:val="both"/>
        <w:rPr>
          <w:rFonts w:ascii="Arial Narrow" w:hAnsi="Arial Narrow"/>
        </w:rPr>
      </w:pPr>
    </w:p>
    <w:p w:rsidR="004E37D5" w:rsidRDefault="004E37D5" w:rsidP="00847A3B">
      <w:pPr>
        <w:spacing w:after="0" w:line="240" w:lineRule="auto"/>
        <w:jc w:val="both"/>
        <w:rPr>
          <w:rFonts w:ascii="Arial Narrow" w:hAnsi="Arial Narrow"/>
        </w:rPr>
      </w:pPr>
    </w:p>
    <w:p w:rsidR="00442AE1" w:rsidRPr="00495F03" w:rsidRDefault="00442AE1" w:rsidP="00442AE1">
      <w:pPr>
        <w:pStyle w:val="Prrafodelista"/>
        <w:spacing w:after="0" w:line="240" w:lineRule="auto"/>
        <w:ind w:left="1146"/>
        <w:jc w:val="center"/>
        <w:rPr>
          <w:rFonts w:ascii="Arial Narrow" w:hAnsi="Arial Narrow"/>
        </w:rPr>
      </w:pPr>
      <w:r w:rsidRPr="00B55934">
        <w:rPr>
          <w:rFonts w:ascii="Arial Narrow" w:hAnsi="Arial Narrow" w:cs="Arial"/>
          <w:sz w:val="18"/>
          <w:szCs w:val="18"/>
        </w:rPr>
        <w:t xml:space="preserve">CUADRO Nº </w:t>
      </w:r>
      <w:r w:rsidR="00E838C7">
        <w:rPr>
          <w:rFonts w:ascii="Arial Narrow" w:hAnsi="Arial Narrow" w:cs="Arial"/>
          <w:sz w:val="18"/>
          <w:szCs w:val="18"/>
        </w:rPr>
        <w:t>4.</w:t>
      </w:r>
      <w:r>
        <w:rPr>
          <w:rFonts w:ascii="Arial Narrow" w:hAnsi="Arial Narrow" w:cs="Arial"/>
          <w:sz w:val="18"/>
          <w:szCs w:val="18"/>
        </w:rPr>
        <w:t>26</w:t>
      </w:r>
    </w:p>
    <w:p w:rsidR="00847A3B" w:rsidRPr="00495F03" w:rsidRDefault="00847A3B" w:rsidP="00847A3B">
      <w:pPr>
        <w:jc w:val="center"/>
        <w:rPr>
          <w:rFonts w:ascii="Arial Narrow" w:hAnsi="Arial Narrow"/>
        </w:rPr>
      </w:pPr>
      <w:r w:rsidRPr="00495F03">
        <w:rPr>
          <w:rFonts w:ascii="Arial Narrow" w:hAnsi="Arial Narrow"/>
          <w:noProof/>
        </w:rPr>
        <w:lastRenderedPageBreak/>
        <w:drawing>
          <wp:inline distT="0" distB="0" distL="0" distR="0">
            <wp:extent cx="4707255" cy="1407160"/>
            <wp:effectExtent l="0" t="0" r="0" b="254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707255" cy="1407160"/>
                    </a:xfrm>
                    <a:prstGeom prst="rect">
                      <a:avLst/>
                    </a:prstGeom>
                    <a:noFill/>
                    <a:ln>
                      <a:noFill/>
                    </a:ln>
                  </pic:spPr>
                </pic:pic>
              </a:graphicData>
            </a:graphic>
          </wp:inline>
        </w:drawing>
      </w:r>
    </w:p>
    <w:p w:rsidR="00112EF0" w:rsidRDefault="00112EF0" w:rsidP="00847A3B">
      <w:pPr>
        <w:spacing w:after="0" w:line="240" w:lineRule="auto"/>
        <w:jc w:val="both"/>
        <w:rPr>
          <w:rFonts w:ascii="Arial Narrow" w:hAnsi="Arial Narrow"/>
        </w:rPr>
      </w:pPr>
    </w:p>
    <w:p w:rsidR="00847A3B" w:rsidRDefault="00847A3B" w:rsidP="00847A3B">
      <w:pPr>
        <w:spacing w:after="0" w:line="240" w:lineRule="auto"/>
        <w:jc w:val="both"/>
        <w:rPr>
          <w:rFonts w:ascii="Arial Narrow" w:hAnsi="Arial Narrow"/>
        </w:rPr>
      </w:pPr>
      <w:r w:rsidRPr="00495F03">
        <w:rPr>
          <w:rFonts w:ascii="Arial Narrow" w:hAnsi="Arial Narrow"/>
        </w:rPr>
        <w:t>Otra opción consiste en evaluar la relación que pueda existir entre estos indicadores en una región y sus equivalentes en el nivel nacional. El siguiente cuadro presenta la evolución del porcentaje de alumnos que han obtenido resultados satisfactorios en las pruebas de comprensión en el Perú y en Cajamarca, además del ratio que resulta de dividir los valores de ambas variables.</w:t>
      </w:r>
    </w:p>
    <w:p w:rsidR="00847A3B" w:rsidRDefault="00847A3B" w:rsidP="00847A3B">
      <w:pPr>
        <w:spacing w:after="0" w:line="240" w:lineRule="auto"/>
        <w:jc w:val="both"/>
        <w:rPr>
          <w:rFonts w:ascii="Arial Narrow" w:hAnsi="Arial Narrow"/>
        </w:rPr>
      </w:pPr>
    </w:p>
    <w:p w:rsidR="00112EF0" w:rsidRDefault="00112EF0" w:rsidP="00847A3B">
      <w:pPr>
        <w:spacing w:after="0" w:line="240" w:lineRule="auto"/>
        <w:jc w:val="both"/>
        <w:rPr>
          <w:rFonts w:ascii="Arial Narrow" w:hAnsi="Arial Narrow"/>
        </w:rPr>
      </w:pPr>
    </w:p>
    <w:p w:rsidR="00112EF0" w:rsidRDefault="00112EF0" w:rsidP="00847A3B">
      <w:pPr>
        <w:spacing w:after="0" w:line="240" w:lineRule="auto"/>
        <w:jc w:val="both"/>
        <w:rPr>
          <w:rFonts w:ascii="Arial Narrow" w:hAnsi="Arial Narrow"/>
        </w:rPr>
      </w:pPr>
    </w:p>
    <w:p w:rsidR="00112EF0" w:rsidRDefault="00112EF0" w:rsidP="00847A3B">
      <w:pPr>
        <w:spacing w:after="0" w:line="240" w:lineRule="auto"/>
        <w:jc w:val="both"/>
        <w:rPr>
          <w:rFonts w:ascii="Arial Narrow" w:hAnsi="Arial Narrow"/>
        </w:rPr>
      </w:pPr>
    </w:p>
    <w:p w:rsidR="00112EF0" w:rsidRDefault="00112EF0" w:rsidP="00847A3B">
      <w:pPr>
        <w:spacing w:after="0" w:line="240" w:lineRule="auto"/>
        <w:jc w:val="both"/>
        <w:rPr>
          <w:rFonts w:ascii="Arial Narrow" w:hAnsi="Arial Narrow"/>
        </w:rPr>
      </w:pPr>
    </w:p>
    <w:p w:rsidR="00112EF0" w:rsidRDefault="00112EF0" w:rsidP="00847A3B">
      <w:pPr>
        <w:spacing w:after="0" w:line="240" w:lineRule="auto"/>
        <w:jc w:val="both"/>
        <w:rPr>
          <w:rFonts w:ascii="Arial Narrow" w:hAnsi="Arial Narrow"/>
        </w:rPr>
      </w:pPr>
    </w:p>
    <w:p w:rsidR="00112EF0" w:rsidRDefault="00112EF0" w:rsidP="00847A3B">
      <w:pPr>
        <w:spacing w:after="0" w:line="240" w:lineRule="auto"/>
        <w:jc w:val="both"/>
        <w:rPr>
          <w:rFonts w:ascii="Arial Narrow" w:hAnsi="Arial Narrow"/>
        </w:rPr>
      </w:pPr>
    </w:p>
    <w:p w:rsidR="00442AE1" w:rsidRDefault="00442AE1" w:rsidP="00442AE1">
      <w:pPr>
        <w:pStyle w:val="Prrafodelista"/>
        <w:spacing w:after="0" w:line="240" w:lineRule="auto"/>
        <w:ind w:left="1146"/>
        <w:jc w:val="center"/>
        <w:rPr>
          <w:rFonts w:ascii="Arial Narrow" w:hAnsi="Arial Narrow" w:cs="Arial"/>
          <w:sz w:val="18"/>
          <w:szCs w:val="18"/>
        </w:rPr>
      </w:pPr>
      <w:r w:rsidRPr="00B55934">
        <w:rPr>
          <w:rFonts w:ascii="Arial Narrow" w:hAnsi="Arial Narrow" w:cs="Arial"/>
          <w:sz w:val="18"/>
          <w:szCs w:val="18"/>
        </w:rPr>
        <w:t xml:space="preserve">CUADRO Nº </w:t>
      </w:r>
      <w:r w:rsidR="00E838C7">
        <w:rPr>
          <w:rFonts w:ascii="Arial Narrow" w:hAnsi="Arial Narrow" w:cs="Arial"/>
          <w:sz w:val="18"/>
          <w:szCs w:val="18"/>
        </w:rPr>
        <w:t>4.</w:t>
      </w:r>
      <w:r>
        <w:rPr>
          <w:rFonts w:ascii="Arial Narrow" w:hAnsi="Arial Narrow" w:cs="Arial"/>
          <w:sz w:val="18"/>
          <w:szCs w:val="18"/>
        </w:rPr>
        <w:t>27</w:t>
      </w:r>
    </w:p>
    <w:p w:rsidR="00E838C7" w:rsidRDefault="00ED516F" w:rsidP="00442AE1">
      <w:pPr>
        <w:pStyle w:val="Prrafodelista"/>
        <w:spacing w:after="0" w:line="240" w:lineRule="auto"/>
        <w:ind w:left="1146"/>
        <w:jc w:val="center"/>
        <w:rPr>
          <w:rFonts w:ascii="Arial Narrow" w:hAnsi="Arial Narrow"/>
          <w:b/>
          <w:sz w:val="18"/>
          <w:szCs w:val="18"/>
        </w:rPr>
      </w:pPr>
      <w:r w:rsidRPr="00ED516F">
        <w:rPr>
          <w:rFonts w:ascii="Arial Narrow" w:hAnsi="Arial Narrow"/>
          <w:b/>
          <w:sz w:val="18"/>
          <w:szCs w:val="18"/>
        </w:rPr>
        <w:t>EVOLUCIÓN PORCENT</w:t>
      </w:r>
      <w:r w:rsidR="00F0169A">
        <w:rPr>
          <w:rFonts w:ascii="Arial Narrow" w:hAnsi="Arial Narrow"/>
          <w:b/>
          <w:sz w:val="18"/>
          <w:szCs w:val="18"/>
        </w:rPr>
        <w:t xml:space="preserve">UAL </w:t>
      </w:r>
      <w:r w:rsidRPr="00ED516F">
        <w:rPr>
          <w:rFonts w:ascii="Arial Narrow" w:hAnsi="Arial Narrow"/>
          <w:b/>
          <w:sz w:val="18"/>
          <w:szCs w:val="18"/>
        </w:rPr>
        <w:t xml:space="preserve">DE ALUMNOS </w:t>
      </w:r>
      <w:r w:rsidR="00E838C7">
        <w:rPr>
          <w:rFonts w:ascii="Arial Narrow" w:hAnsi="Arial Narrow"/>
          <w:b/>
          <w:sz w:val="18"/>
          <w:szCs w:val="18"/>
        </w:rPr>
        <w:t>CON</w:t>
      </w:r>
      <w:r w:rsidRPr="00ED516F">
        <w:rPr>
          <w:rFonts w:ascii="Arial Narrow" w:hAnsi="Arial Narrow"/>
          <w:b/>
          <w:sz w:val="18"/>
          <w:szCs w:val="18"/>
        </w:rPr>
        <w:t xml:space="preserve"> RESULTADOS SATISFACTORIOS </w:t>
      </w:r>
    </w:p>
    <w:p w:rsidR="00ED516F" w:rsidRDefault="00ED516F" w:rsidP="00442AE1">
      <w:pPr>
        <w:pStyle w:val="Prrafodelista"/>
        <w:spacing w:after="0" w:line="240" w:lineRule="auto"/>
        <w:ind w:left="1146"/>
        <w:jc w:val="center"/>
        <w:rPr>
          <w:rFonts w:ascii="Arial Narrow" w:hAnsi="Arial Narrow"/>
          <w:b/>
          <w:sz w:val="18"/>
          <w:szCs w:val="18"/>
        </w:rPr>
      </w:pPr>
      <w:r w:rsidRPr="00ED516F">
        <w:rPr>
          <w:rFonts w:ascii="Arial Narrow" w:hAnsi="Arial Narrow"/>
          <w:b/>
          <w:sz w:val="18"/>
          <w:szCs w:val="18"/>
        </w:rPr>
        <w:t>EN LAS PRUEBAS DE COMPRENSIÓN</w:t>
      </w:r>
      <w:r w:rsidR="00F0169A">
        <w:rPr>
          <w:rFonts w:ascii="Arial Narrow" w:hAnsi="Arial Narrow"/>
          <w:b/>
          <w:sz w:val="18"/>
          <w:szCs w:val="18"/>
        </w:rPr>
        <w:t>:</w:t>
      </w:r>
      <w:r w:rsidRPr="00ED516F">
        <w:rPr>
          <w:rFonts w:ascii="Arial Narrow" w:hAnsi="Arial Narrow"/>
          <w:b/>
          <w:sz w:val="18"/>
          <w:szCs w:val="18"/>
        </w:rPr>
        <w:t xml:space="preserve"> PERÚ Y CAJAMARCA</w:t>
      </w:r>
    </w:p>
    <w:p w:rsidR="00112EF0" w:rsidRPr="00ED516F" w:rsidRDefault="00112EF0" w:rsidP="00442AE1">
      <w:pPr>
        <w:pStyle w:val="Prrafodelista"/>
        <w:spacing w:after="0" w:line="240" w:lineRule="auto"/>
        <w:ind w:left="1146"/>
        <w:jc w:val="center"/>
        <w:rPr>
          <w:rFonts w:ascii="Arial Narrow" w:hAnsi="Arial Narrow"/>
          <w:b/>
          <w:sz w:val="18"/>
          <w:szCs w:val="18"/>
        </w:rPr>
      </w:pPr>
    </w:p>
    <w:p w:rsidR="00847A3B" w:rsidRDefault="00847A3B" w:rsidP="00847A3B">
      <w:pPr>
        <w:jc w:val="center"/>
        <w:rPr>
          <w:rFonts w:ascii="Arial Narrow" w:hAnsi="Arial Narrow"/>
        </w:rPr>
      </w:pPr>
      <w:r w:rsidRPr="00495F03">
        <w:rPr>
          <w:rFonts w:ascii="Arial Narrow" w:hAnsi="Arial Narrow"/>
          <w:noProof/>
        </w:rPr>
        <w:drawing>
          <wp:inline distT="0" distB="0" distL="0" distR="0">
            <wp:extent cx="3705225" cy="1121410"/>
            <wp:effectExtent l="0" t="0" r="9525" b="2540"/>
            <wp:docPr id="26"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705225" cy="1121410"/>
                    </a:xfrm>
                    <a:prstGeom prst="rect">
                      <a:avLst/>
                    </a:prstGeom>
                    <a:noFill/>
                    <a:ln>
                      <a:noFill/>
                    </a:ln>
                  </pic:spPr>
                </pic:pic>
              </a:graphicData>
            </a:graphic>
          </wp:inline>
        </w:drawing>
      </w:r>
    </w:p>
    <w:p w:rsidR="00847A3B" w:rsidRPr="00495F03" w:rsidRDefault="00847A3B" w:rsidP="00847A3B">
      <w:pPr>
        <w:jc w:val="center"/>
        <w:rPr>
          <w:rFonts w:ascii="Arial Narrow" w:hAnsi="Arial Narrow"/>
        </w:rPr>
      </w:pPr>
    </w:p>
    <w:p w:rsidR="00847A3B" w:rsidRDefault="00847A3B" w:rsidP="00847A3B">
      <w:pPr>
        <w:spacing w:after="0" w:line="240" w:lineRule="auto"/>
        <w:jc w:val="both"/>
        <w:rPr>
          <w:rFonts w:ascii="Arial Narrow" w:hAnsi="Arial Narrow"/>
        </w:rPr>
      </w:pPr>
      <w:r w:rsidRPr="00495F03">
        <w:rPr>
          <w:rFonts w:ascii="Arial Narrow" w:hAnsi="Arial Narrow"/>
        </w:rPr>
        <w:t>Como puede apreciarse, los valores del ratio calculado resultan ser bastante estables entre los años 2007 y 2010,  lo que significa que el incremento de las competencias académicas que han ido lográndose en Cajamarca presenta la misma tendencia positiva que en el nivel nacional, no existiendo aumento de brechas en dicho período. Solamente en el año 2011 el ratio se incrementa significativamente, debido a la importante caída del indicador de comprensión lectora en Cajamarca, teniendo como consecuencia el incremento de la brecha con el nacional.</w:t>
      </w:r>
    </w:p>
    <w:p w:rsidR="00425422" w:rsidRPr="00495F03" w:rsidRDefault="00425422" w:rsidP="00847A3B">
      <w:pPr>
        <w:spacing w:after="0" w:line="240" w:lineRule="auto"/>
        <w:jc w:val="both"/>
        <w:rPr>
          <w:rFonts w:ascii="Arial Narrow" w:hAnsi="Arial Narrow"/>
        </w:rPr>
      </w:pPr>
    </w:p>
    <w:p w:rsidR="00847A3B" w:rsidRDefault="00847A3B" w:rsidP="00847A3B">
      <w:pPr>
        <w:spacing w:after="0" w:line="240" w:lineRule="auto"/>
        <w:jc w:val="both"/>
        <w:rPr>
          <w:rFonts w:ascii="Arial Narrow" w:hAnsi="Arial Narrow"/>
        </w:rPr>
      </w:pPr>
      <w:r w:rsidRPr="00495F03">
        <w:rPr>
          <w:rFonts w:ascii="Arial Narrow" w:hAnsi="Arial Narrow"/>
        </w:rPr>
        <w:t>En concordancia con la evidencia cuantitativa anteriormente mostrada, la metodología de estimación consiste en establecer como objetivo, para el año 2021, el valor del ratio que resulta de dividir el indicador de comprensión lectora en el nivel nacional entre el indicador de comprensión lectora en una determinada región. Evidentemente, el ratio que un gobierno regional proyecte alcanzar en el 2021 dependerá de la eficacia con que éste implemente su programa estratégico PELA, de la cantidad de presupuesto que tenga disponible para ejecutar dicho programa y, además, de la calidad que tenga la educación inicial en su región. A menor valor del ratio en el 2021, la región tendrá una menor brecha con el nacional.</w:t>
      </w:r>
    </w:p>
    <w:p w:rsidR="00847A3B" w:rsidRPr="00495F03" w:rsidRDefault="00847A3B" w:rsidP="00847A3B">
      <w:pPr>
        <w:spacing w:after="0" w:line="240" w:lineRule="auto"/>
        <w:jc w:val="both"/>
        <w:rPr>
          <w:rFonts w:ascii="Arial Narrow" w:hAnsi="Arial Narrow"/>
        </w:rPr>
      </w:pPr>
    </w:p>
    <w:p w:rsidR="00847A3B" w:rsidRDefault="00847A3B" w:rsidP="00847A3B">
      <w:pPr>
        <w:spacing w:after="0" w:line="240" w:lineRule="auto"/>
        <w:jc w:val="both"/>
        <w:rPr>
          <w:rFonts w:ascii="Arial Narrow" w:hAnsi="Arial Narrow"/>
        </w:rPr>
      </w:pPr>
      <w:r w:rsidRPr="00495F03">
        <w:rPr>
          <w:rFonts w:ascii="Arial Narrow" w:hAnsi="Arial Narrow"/>
        </w:rPr>
        <w:lastRenderedPageBreak/>
        <w:t>Dado que los ratios históricos de la región Cajamarca presentan mucha estabilidad, salvo en el 2011, el ratio objetivo para el 2021 podría ser igual al promedio aritmético de los ratios correspondientes al período 2007-2010. De manera intencional se ha excluido en dicho cálculo el valor del ratio del 2011, porque su incorporación supondría un promedio más alto y, por lo tanto, aceptar que la región Cajamarca tenga una mayor brecha con el nacional en el 2021.</w:t>
      </w:r>
    </w:p>
    <w:p w:rsidR="00847A3B" w:rsidRPr="00495F03" w:rsidRDefault="00847A3B" w:rsidP="00847A3B">
      <w:pPr>
        <w:spacing w:after="0" w:line="240" w:lineRule="auto"/>
        <w:jc w:val="both"/>
        <w:rPr>
          <w:rFonts w:ascii="Arial Narrow" w:hAnsi="Arial Narrow"/>
        </w:rPr>
      </w:pPr>
    </w:p>
    <w:p w:rsidR="00847A3B" w:rsidRDefault="00847A3B" w:rsidP="00847A3B">
      <w:pPr>
        <w:spacing w:after="0" w:line="240" w:lineRule="auto"/>
        <w:jc w:val="both"/>
        <w:rPr>
          <w:rFonts w:ascii="Arial Narrow" w:hAnsi="Arial Narrow"/>
        </w:rPr>
      </w:pPr>
      <w:r w:rsidRPr="00495F03">
        <w:rPr>
          <w:rFonts w:ascii="Arial Narrow" w:hAnsi="Arial Narrow"/>
        </w:rPr>
        <w:t>Finalmente, la meta regional del indicador de compresión lectora (resolución de problemas matemáticos) será el resultado de dividir la meta nacional de dicho indicador en el 2021, definido por el CEPLAN en el Plan Bicentenario, entre el ratio proyectado por el gobierno regional para el mismo año. En el siguiente cuadro se resume dicho cálculo para el departamento de Cajamarca.</w:t>
      </w:r>
    </w:p>
    <w:p w:rsidR="00442AE1" w:rsidRDefault="00442AE1" w:rsidP="00442AE1">
      <w:pPr>
        <w:spacing w:after="0" w:line="240" w:lineRule="auto"/>
        <w:jc w:val="both"/>
        <w:rPr>
          <w:rFonts w:ascii="Arial Narrow" w:hAnsi="Arial Narrow"/>
        </w:rPr>
      </w:pPr>
    </w:p>
    <w:p w:rsidR="00112EF0" w:rsidRDefault="00112EF0" w:rsidP="00442AE1">
      <w:pPr>
        <w:spacing w:after="0" w:line="240" w:lineRule="auto"/>
        <w:jc w:val="both"/>
        <w:rPr>
          <w:rFonts w:ascii="Arial Narrow" w:hAnsi="Arial Narrow"/>
        </w:rPr>
      </w:pPr>
    </w:p>
    <w:p w:rsidR="00112EF0" w:rsidRDefault="00112EF0" w:rsidP="00442AE1">
      <w:pPr>
        <w:spacing w:after="0" w:line="240" w:lineRule="auto"/>
        <w:jc w:val="both"/>
        <w:rPr>
          <w:rFonts w:ascii="Arial Narrow" w:hAnsi="Arial Narrow"/>
        </w:rPr>
      </w:pPr>
    </w:p>
    <w:p w:rsidR="00112EF0" w:rsidRDefault="00112EF0" w:rsidP="00442AE1">
      <w:pPr>
        <w:spacing w:after="0" w:line="240" w:lineRule="auto"/>
        <w:jc w:val="both"/>
        <w:rPr>
          <w:rFonts w:ascii="Arial Narrow" w:hAnsi="Arial Narrow"/>
        </w:rPr>
      </w:pPr>
    </w:p>
    <w:p w:rsidR="00112EF0" w:rsidRDefault="00112EF0" w:rsidP="00442AE1">
      <w:pPr>
        <w:spacing w:after="0" w:line="240" w:lineRule="auto"/>
        <w:jc w:val="both"/>
        <w:rPr>
          <w:rFonts w:ascii="Arial Narrow" w:hAnsi="Arial Narrow"/>
        </w:rPr>
      </w:pPr>
    </w:p>
    <w:p w:rsidR="00112EF0" w:rsidRDefault="00112EF0" w:rsidP="00442AE1">
      <w:pPr>
        <w:spacing w:after="0" w:line="240" w:lineRule="auto"/>
        <w:jc w:val="both"/>
        <w:rPr>
          <w:rFonts w:ascii="Arial Narrow" w:hAnsi="Arial Narrow"/>
        </w:rPr>
      </w:pPr>
    </w:p>
    <w:p w:rsidR="00112EF0" w:rsidRDefault="00112EF0" w:rsidP="00442AE1">
      <w:pPr>
        <w:spacing w:after="0" w:line="240" w:lineRule="auto"/>
        <w:jc w:val="both"/>
        <w:rPr>
          <w:rFonts w:ascii="Arial Narrow" w:hAnsi="Arial Narrow"/>
        </w:rPr>
      </w:pPr>
    </w:p>
    <w:p w:rsidR="00112EF0" w:rsidRDefault="00112EF0" w:rsidP="00442AE1">
      <w:pPr>
        <w:spacing w:after="0" w:line="240" w:lineRule="auto"/>
        <w:jc w:val="both"/>
        <w:rPr>
          <w:rFonts w:ascii="Arial Narrow" w:hAnsi="Arial Narrow"/>
        </w:rPr>
      </w:pPr>
    </w:p>
    <w:p w:rsidR="00112EF0" w:rsidRDefault="00112EF0" w:rsidP="00442AE1">
      <w:pPr>
        <w:spacing w:after="0" w:line="240" w:lineRule="auto"/>
        <w:jc w:val="both"/>
        <w:rPr>
          <w:rFonts w:ascii="Arial Narrow" w:hAnsi="Arial Narrow"/>
        </w:rPr>
      </w:pPr>
    </w:p>
    <w:p w:rsidR="00112EF0" w:rsidRDefault="00112EF0" w:rsidP="00442AE1">
      <w:pPr>
        <w:spacing w:after="0" w:line="240" w:lineRule="auto"/>
        <w:jc w:val="both"/>
        <w:rPr>
          <w:rFonts w:ascii="Arial Narrow" w:hAnsi="Arial Narrow"/>
        </w:rPr>
      </w:pPr>
    </w:p>
    <w:p w:rsidR="00442AE1" w:rsidRDefault="00442AE1" w:rsidP="00112EF0">
      <w:pPr>
        <w:pStyle w:val="Prrafodelista"/>
        <w:spacing w:after="0" w:line="240" w:lineRule="auto"/>
        <w:ind w:left="0"/>
        <w:jc w:val="center"/>
        <w:rPr>
          <w:rFonts w:ascii="Arial Narrow" w:hAnsi="Arial Narrow" w:cs="Arial"/>
          <w:sz w:val="18"/>
          <w:szCs w:val="18"/>
        </w:rPr>
      </w:pPr>
      <w:r w:rsidRPr="00B55934">
        <w:rPr>
          <w:rFonts w:ascii="Arial Narrow" w:hAnsi="Arial Narrow" w:cs="Arial"/>
          <w:sz w:val="18"/>
          <w:szCs w:val="18"/>
        </w:rPr>
        <w:t xml:space="preserve">CUADRO Nº </w:t>
      </w:r>
      <w:r w:rsidR="00F0169A">
        <w:rPr>
          <w:rFonts w:ascii="Arial Narrow" w:hAnsi="Arial Narrow" w:cs="Arial"/>
          <w:sz w:val="18"/>
          <w:szCs w:val="18"/>
        </w:rPr>
        <w:t>4.</w:t>
      </w:r>
      <w:r>
        <w:rPr>
          <w:rFonts w:ascii="Arial Narrow" w:hAnsi="Arial Narrow" w:cs="Arial"/>
          <w:sz w:val="18"/>
          <w:szCs w:val="18"/>
        </w:rPr>
        <w:t>28</w:t>
      </w:r>
    </w:p>
    <w:p w:rsidR="00ED516F" w:rsidRPr="00ED516F" w:rsidRDefault="00ED516F" w:rsidP="00442AE1">
      <w:pPr>
        <w:pStyle w:val="Prrafodelista"/>
        <w:spacing w:after="0" w:line="240" w:lineRule="auto"/>
        <w:ind w:left="1146"/>
        <w:jc w:val="center"/>
        <w:rPr>
          <w:rFonts w:ascii="Arial Narrow" w:hAnsi="Arial Narrow"/>
          <w:b/>
          <w:sz w:val="18"/>
          <w:szCs w:val="18"/>
        </w:rPr>
      </w:pPr>
      <w:r w:rsidRPr="00ED516F">
        <w:rPr>
          <w:rFonts w:ascii="Arial Narrow" w:hAnsi="Arial Narrow"/>
          <w:b/>
          <w:sz w:val="18"/>
          <w:szCs w:val="18"/>
        </w:rPr>
        <w:t>META REGIONAL DEL INDICADOR DE COMPRESIÓN LECTORA</w:t>
      </w:r>
    </w:p>
    <w:p w:rsidR="00847A3B" w:rsidRPr="00495F03" w:rsidRDefault="00847A3B" w:rsidP="00442AE1">
      <w:pPr>
        <w:spacing w:after="0" w:line="240" w:lineRule="auto"/>
        <w:jc w:val="center"/>
        <w:rPr>
          <w:rFonts w:ascii="Arial Narrow" w:hAnsi="Arial Narrow"/>
        </w:rPr>
      </w:pPr>
    </w:p>
    <w:p w:rsidR="00847A3B" w:rsidRPr="00495F03" w:rsidRDefault="00847A3B" w:rsidP="00847A3B">
      <w:pPr>
        <w:jc w:val="center"/>
        <w:rPr>
          <w:rFonts w:ascii="Arial Narrow" w:hAnsi="Arial Narrow"/>
        </w:rPr>
      </w:pPr>
      <w:r w:rsidRPr="00495F03">
        <w:rPr>
          <w:rFonts w:ascii="Arial Narrow" w:hAnsi="Arial Narrow"/>
          <w:noProof/>
        </w:rPr>
        <w:drawing>
          <wp:inline distT="0" distB="0" distL="0" distR="0">
            <wp:extent cx="4951828" cy="1184744"/>
            <wp:effectExtent l="0" t="0" r="1270" b="0"/>
            <wp:docPr id="27"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964270" cy="1187721"/>
                    </a:xfrm>
                    <a:prstGeom prst="rect">
                      <a:avLst/>
                    </a:prstGeom>
                    <a:noFill/>
                    <a:ln>
                      <a:noFill/>
                    </a:ln>
                  </pic:spPr>
                </pic:pic>
              </a:graphicData>
            </a:graphic>
          </wp:inline>
        </w:drawing>
      </w:r>
    </w:p>
    <w:p w:rsidR="00112EF0" w:rsidRDefault="00112EF0" w:rsidP="00847A3B">
      <w:pPr>
        <w:spacing w:after="0" w:line="240" w:lineRule="auto"/>
        <w:jc w:val="both"/>
        <w:rPr>
          <w:rFonts w:ascii="Arial Narrow" w:hAnsi="Arial Narrow"/>
        </w:rPr>
      </w:pPr>
    </w:p>
    <w:p w:rsidR="00847A3B" w:rsidRDefault="00847A3B" w:rsidP="00847A3B">
      <w:pPr>
        <w:spacing w:after="0" w:line="240" w:lineRule="auto"/>
        <w:jc w:val="both"/>
        <w:rPr>
          <w:rFonts w:ascii="Arial Narrow" w:hAnsi="Arial Narrow"/>
        </w:rPr>
      </w:pPr>
      <w:r w:rsidRPr="00495F03">
        <w:rPr>
          <w:rFonts w:ascii="Arial Narrow" w:hAnsi="Arial Narrow"/>
        </w:rPr>
        <w:t>Es importante recordar que los indicadores de comprensión lectora y resolución de problemas matemáticos están asociados al programa PELA del presupuesto por resultados. Debido a ello, no son los gobiernos regionales quienes establecen los montos de presupuesto que utilizarán para implementar dicho programa. En su lugar, es el MEF quien lo decide, año a año, al momento de elaborar el presupuesto público y presentarlo al Congreso de la República para su aprobación.</w:t>
      </w:r>
    </w:p>
    <w:p w:rsidR="00847A3B" w:rsidRPr="00495F03" w:rsidRDefault="00847A3B" w:rsidP="00847A3B">
      <w:pPr>
        <w:spacing w:after="0" w:line="240" w:lineRule="auto"/>
        <w:jc w:val="both"/>
        <w:rPr>
          <w:rFonts w:ascii="Arial Narrow" w:hAnsi="Arial Narrow"/>
        </w:rPr>
      </w:pPr>
    </w:p>
    <w:p w:rsidR="00847A3B" w:rsidRDefault="00847A3B" w:rsidP="00847A3B">
      <w:pPr>
        <w:spacing w:after="0" w:line="240" w:lineRule="auto"/>
        <w:jc w:val="both"/>
        <w:rPr>
          <w:rFonts w:ascii="Arial Narrow" w:hAnsi="Arial Narrow"/>
        </w:rPr>
      </w:pPr>
      <w:r w:rsidRPr="00495F03">
        <w:rPr>
          <w:rFonts w:ascii="Arial Narrow" w:hAnsi="Arial Narrow"/>
        </w:rPr>
        <w:t>Por lo tanto, el logro de la meta que un gobierno regional se proponga para el 2021 en estos indicadores, no solo depende de su eficiencia al implementar el PELA, sino también de la cantidad de presupuesto que el MEF le asigne. Ciertamente, es lógico pensar que cuanta más alta sea la meta mayor será el presupuesto requerido, por ello cada gobierno regional debe cuantificar, de manera seria y técnica, la cantidad de recursos que necesitará para alcanzar su meta al 2021 bajo condiciones eficientes. El monto cuantificado deberá ser presentado y validado por el MEF, con la finalidad de que sea considerado oportunamente en el presupuesto regional.</w:t>
      </w:r>
    </w:p>
    <w:p w:rsidR="00847A3B" w:rsidRPr="00495F03" w:rsidRDefault="00847A3B" w:rsidP="00847A3B">
      <w:pPr>
        <w:spacing w:after="0" w:line="240" w:lineRule="auto"/>
        <w:jc w:val="both"/>
        <w:rPr>
          <w:rFonts w:ascii="Arial Narrow" w:hAnsi="Arial Narrow"/>
        </w:rPr>
      </w:pPr>
    </w:p>
    <w:p w:rsidR="00847A3B" w:rsidRPr="00495F03" w:rsidRDefault="00847A3B" w:rsidP="00847A3B">
      <w:pPr>
        <w:jc w:val="both"/>
        <w:rPr>
          <w:rFonts w:ascii="Arial Narrow" w:hAnsi="Arial Narrow"/>
          <w:b/>
        </w:rPr>
      </w:pPr>
      <w:r w:rsidRPr="007E7F8C">
        <w:rPr>
          <w:rFonts w:ascii="Arial Narrow" w:hAnsi="Arial Narrow"/>
          <w:b/>
        </w:rPr>
        <w:t>g) Tasa de desnutrición crónica infantil y tasa de mortalidad neonatal</w:t>
      </w:r>
    </w:p>
    <w:p w:rsidR="00847A3B" w:rsidRDefault="00847A3B" w:rsidP="00847A3B">
      <w:pPr>
        <w:spacing w:after="0" w:line="240" w:lineRule="auto"/>
        <w:jc w:val="both"/>
        <w:rPr>
          <w:rFonts w:ascii="Arial Narrow" w:hAnsi="Arial Narrow"/>
        </w:rPr>
      </w:pPr>
      <w:r w:rsidRPr="00495F03">
        <w:rPr>
          <w:rFonts w:ascii="Arial Narrow" w:hAnsi="Arial Narrow"/>
        </w:rPr>
        <w:t xml:space="preserve">La tasa de desnutrición crónica infantil es el porcentaje de niños menores a 5 años que presentan cuadros de desnutrición alimentaria. Por su parte la tasa de mortalidad neonatal corresponde a la cantidad de neonatos (menos de 28 días de nacidos) que fallecen por cada mil neonatos nacidos vivos. </w:t>
      </w:r>
      <w:r w:rsidRPr="00495F03">
        <w:rPr>
          <w:rFonts w:ascii="Arial Narrow" w:hAnsi="Arial Narrow"/>
        </w:rPr>
        <w:lastRenderedPageBreak/>
        <w:t>Al respecto, existen dos programas estratégicos del presupuesto por resultados que han sido diseñados específicamente para mejor el desempeño de dichos indicadores, los cuales son el Programa Articulado Nutricional y el Programa Materno Neonatal.</w:t>
      </w:r>
    </w:p>
    <w:p w:rsidR="00425422" w:rsidRPr="00495F03" w:rsidRDefault="00425422" w:rsidP="00847A3B">
      <w:pPr>
        <w:spacing w:after="0" w:line="240" w:lineRule="auto"/>
        <w:jc w:val="both"/>
        <w:rPr>
          <w:rFonts w:ascii="Arial Narrow" w:hAnsi="Arial Narrow"/>
        </w:rPr>
      </w:pPr>
    </w:p>
    <w:p w:rsidR="00847A3B" w:rsidRDefault="00847A3B" w:rsidP="00847A3B">
      <w:pPr>
        <w:spacing w:after="0" w:line="240" w:lineRule="auto"/>
        <w:jc w:val="both"/>
        <w:rPr>
          <w:rFonts w:ascii="Arial Narrow" w:hAnsi="Arial Narrow"/>
        </w:rPr>
      </w:pPr>
      <w:r w:rsidRPr="00495F03">
        <w:rPr>
          <w:rFonts w:ascii="Arial Narrow" w:hAnsi="Arial Narrow"/>
        </w:rPr>
        <w:t>Ambos programas han sido promovidos por el MEF, en coordinación con el Ministerio de Salud, estando la implementación de los mismos bajo la competencia de los gobiernos regionales, a través de sus Direcciones Regionales de Salud o sus Gerencias de Salud.</w:t>
      </w:r>
    </w:p>
    <w:p w:rsidR="00847A3B" w:rsidRPr="00495F03" w:rsidRDefault="00847A3B" w:rsidP="00847A3B">
      <w:pPr>
        <w:spacing w:after="0" w:line="240" w:lineRule="auto"/>
        <w:jc w:val="both"/>
        <w:rPr>
          <w:rFonts w:ascii="Arial Narrow" w:hAnsi="Arial Narrow"/>
        </w:rPr>
      </w:pPr>
    </w:p>
    <w:p w:rsidR="00847A3B" w:rsidRDefault="00847A3B" w:rsidP="00847A3B">
      <w:pPr>
        <w:spacing w:after="0" w:line="240" w:lineRule="auto"/>
        <w:jc w:val="both"/>
        <w:rPr>
          <w:rFonts w:ascii="Arial Narrow" w:hAnsi="Arial Narrow"/>
        </w:rPr>
      </w:pPr>
      <w:r w:rsidRPr="00495F03">
        <w:rPr>
          <w:rFonts w:ascii="Arial Narrow" w:hAnsi="Arial Narrow"/>
        </w:rPr>
        <w:t>Debido a que la metodología de estimación de metas de los dos indicadores es la misma, solo desarrollaremos el análisis para el caso de la tasa de desnutrición crónica infantil. El cuadro siguiente muestra los resultados de dicho indicador para la región Cajamarca, tomados de la Encuesta Demográfica y de Salud Familiar (ENDES), elaborada por el INEI. Es importante mencionar que, dadas las características de la muestra estadística con la que se realiza esta encuesta, los datos de desnutrición están disponibles solamente cada dos años.</w:t>
      </w:r>
    </w:p>
    <w:p w:rsidR="00442AE1" w:rsidRDefault="00442AE1" w:rsidP="00847A3B">
      <w:pPr>
        <w:spacing w:after="0" w:line="240" w:lineRule="auto"/>
        <w:jc w:val="both"/>
        <w:rPr>
          <w:rFonts w:ascii="Arial Narrow" w:hAnsi="Arial Narrow"/>
        </w:rPr>
      </w:pPr>
    </w:p>
    <w:p w:rsidR="00847A3B" w:rsidRDefault="00847A3B" w:rsidP="00847A3B">
      <w:pPr>
        <w:spacing w:after="0" w:line="240" w:lineRule="auto"/>
        <w:jc w:val="both"/>
        <w:rPr>
          <w:rFonts w:ascii="Arial Narrow" w:hAnsi="Arial Narrow"/>
        </w:rPr>
      </w:pPr>
    </w:p>
    <w:p w:rsidR="00112EF0" w:rsidRDefault="00112EF0" w:rsidP="00847A3B">
      <w:pPr>
        <w:spacing w:after="0" w:line="240" w:lineRule="auto"/>
        <w:jc w:val="both"/>
        <w:rPr>
          <w:rFonts w:ascii="Arial Narrow" w:hAnsi="Arial Narrow"/>
        </w:rPr>
      </w:pPr>
    </w:p>
    <w:p w:rsidR="00442AE1" w:rsidRPr="00495F03" w:rsidRDefault="00442AE1" w:rsidP="00442AE1">
      <w:pPr>
        <w:pStyle w:val="Prrafodelista"/>
        <w:spacing w:after="0" w:line="240" w:lineRule="auto"/>
        <w:ind w:left="1146"/>
        <w:jc w:val="center"/>
        <w:rPr>
          <w:rFonts w:ascii="Arial Narrow" w:hAnsi="Arial Narrow"/>
        </w:rPr>
      </w:pPr>
      <w:r w:rsidRPr="00B55934">
        <w:rPr>
          <w:rFonts w:ascii="Arial Narrow" w:hAnsi="Arial Narrow" w:cs="Arial"/>
          <w:sz w:val="18"/>
          <w:szCs w:val="18"/>
        </w:rPr>
        <w:t xml:space="preserve">CUADRO Nº </w:t>
      </w:r>
      <w:r w:rsidR="00F0169A">
        <w:rPr>
          <w:rFonts w:ascii="Arial Narrow" w:hAnsi="Arial Narrow" w:cs="Arial"/>
          <w:sz w:val="18"/>
          <w:szCs w:val="18"/>
        </w:rPr>
        <w:t>4.</w:t>
      </w:r>
      <w:r>
        <w:rPr>
          <w:rFonts w:ascii="Arial Narrow" w:hAnsi="Arial Narrow" w:cs="Arial"/>
          <w:sz w:val="18"/>
          <w:szCs w:val="18"/>
        </w:rPr>
        <w:t>29</w:t>
      </w:r>
    </w:p>
    <w:p w:rsidR="00847A3B" w:rsidRDefault="00847A3B" w:rsidP="00847A3B">
      <w:pPr>
        <w:jc w:val="center"/>
        <w:rPr>
          <w:rFonts w:ascii="Arial Narrow" w:hAnsi="Arial Narrow"/>
        </w:rPr>
      </w:pPr>
      <w:r w:rsidRPr="00495F03">
        <w:rPr>
          <w:rFonts w:ascii="Arial Narrow" w:hAnsi="Arial Narrow"/>
          <w:noProof/>
        </w:rPr>
        <w:drawing>
          <wp:inline distT="0" distB="0" distL="0" distR="0">
            <wp:extent cx="4762831" cy="1074344"/>
            <wp:effectExtent l="0" t="0" r="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763912" cy="1074588"/>
                    </a:xfrm>
                    <a:prstGeom prst="rect">
                      <a:avLst/>
                    </a:prstGeom>
                    <a:noFill/>
                    <a:ln>
                      <a:noFill/>
                    </a:ln>
                  </pic:spPr>
                </pic:pic>
              </a:graphicData>
            </a:graphic>
          </wp:inline>
        </w:drawing>
      </w:r>
    </w:p>
    <w:p w:rsidR="004E37D5" w:rsidRPr="00495F03" w:rsidRDefault="004E37D5" w:rsidP="00847A3B">
      <w:pPr>
        <w:jc w:val="center"/>
        <w:rPr>
          <w:rFonts w:ascii="Arial Narrow" w:hAnsi="Arial Narrow"/>
        </w:rPr>
      </w:pPr>
    </w:p>
    <w:p w:rsidR="00847A3B" w:rsidRDefault="00847A3B" w:rsidP="00847A3B">
      <w:pPr>
        <w:spacing w:after="0" w:line="240" w:lineRule="auto"/>
        <w:jc w:val="both"/>
        <w:rPr>
          <w:rFonts w:ascii="Arial Narrow" w:hAnsi="Arial Narrow"/>
        </w:rPr>
      </w:pPr>
      <w:r w:rsidRPr="00495F03">
        <w:rPr>
          <w:rFonts w:ascii="Arial Narrow" w:hAnsi="Arial Narrow"/>
        </w:rPr>
        <w:t>Como puede apreciarse, la desnutrición crónica infantil en Cajamarca ha venido disminuyendo sostenidamente en los últimos años, especialmente en el período 2007-2009, cuya reducción es bastante grande. Hay un amplio consenso en que el buen desempeño que ha tenido este indicador se debe a la eficacia con la que se ha venido ejecutando el Programa Articulado Nutricional (PAN).</w:t>
      </w:r>
    </w:p>
    <w:p w:rsidR="00847A3B" w:rsidRPr="00495F03" w:rsidRDefault="00847A3B" w:rsidP="00847A3B">
      <w:pPr>
        <w:spacing w:after="0" w:line="240" w:lineRule="auto"/>
        <w:jc w:val="both"/>
        <w:rPr>
          <w:rFonts w:ascii="Arial Narrow" w:hAnsi="Arial Narrow"/>
        </w:rPr>
      </w:pPr>
    </w:p>
    <w:p w:rsidR="00847A3B" w:rsidRDefault="00847A3B" w:rsidP="00847A3B">
      <w:pPr>
        <w:spacing w:after="0" w:line="240" w:lineRule="auto"/>
        <w:jc w:val="both"/>
        <w:rPr>
          <w:rFonts w:ascii="Arial Narrow" w:hAnsi="Arial Narrow"/>
        </w:rPr>
      </w:pPr>
      <w:r w:rsidRPr="00495F03">
        <w:rPr>
          <w:rFonts w:ascii="Arial Narrow" w:hAnsi="Arial Narrow"/>
        </w:rPr>
        <w:t>Debido a lo anterior, resulta razonable calcular la meta de este indicador estableciendo la relación entre el gasto ejecutado por un gobierno regional en el PAN y la tasa de desnutrición crónica infantil. Lamentablemente, la versión amigable del SIAF solo presenta información de gasto del PAN por departamento para los años 2009, 2010 Y 2011, lo cual hace complicado analizar su influencia sobre los datos de la desnutrición que están espaciados cada dos años. Por lo tanto, dadas las restricciones de información, no es posible desarrollar esta alternativa metodológica.</w:t>
      </w:r>
    </w:p>
    <w:p w:rsidR="00847A3B" w:rsidRDefault="00847A3B" w:rsidP="00847A3B">
      <w:pPr>
        <w:spacing w:after="0" w:line="240" w:lineRule="auto"/>
        <w:jc w:val="both"/>
        <w:rPr>
          <w:rFonts w:ascii="Arial Narrow" w:hAnsi="Arial Narrow"/>
        </w:rPr>
      </w:pPr>
    </w:p>
    <w:p w:rsidR="00442AE1" w:rsidRPr="00495F03" w:rsidRDefault="00442AE1" w:rsidP="00442AE1">
      <w:pPr>
        <w:pStyle w:val="Prrafodelista"/>
        <w:spacing w:after="0" w:line="240" w:lineRule="auto"/>
        <w:ind w:left="1146"/>
        <w:jc w:val="center"/>
        <w:rPr>
          <w:rFonts w:ascii="Arial Narrow" w:hAnsi="Arial Narrow"/>
        </w:rPr>
      </w:pPr>
      <w:r w:rsidRPr="00B55934">
        <w:rPr>
          <w:rFonts w:ascii="Arial Narrow" w:hAnsi="Arial Narrow" w:cs="Arial"/>
          <w:sz w:val="18"/>
          <w:szCs w:val="18"/>
        </w:rPr>
        <w:t xml:space="preserve">CUADRO Nº </w:t>
      </w:r>
      <w:r w:rsidR="00F0169A">
        <w:rPr>
          <w:rFonts w:ascii="Arial Narrow" w:hAnsi="Arial Narrow" w:cs="Arial"/>
          <w:sz w:val="18"/>
          <w:szCs w:val="18"/>
        </w:rPr>
        <w:t>4.</w:t>
      </w:r>
      <w:r>
        <w:rPr>
          <w:rFonts w:ascii="Arial Narrow" w:hAnsi="Arial Narrow" w:cs="Arial"/>
          <w:sz w:val="18"/>
          <w:szCs w:val="18"/>
        </w:rPr>
        <w:t>30</w:t>
      </w:r>
    </w:p>
    <w:p w:rsidR="00847A3B" w:rsidRDefault="00847A3B" w:rsidP="00847A3B">
      <w:pPr>
        <w:jc w:val="center"/>
        <w:rPr>
          <w:rFonts w:ascii="Arial Narrow" w:hAnsi="Arial Narrow"/>
        </w:rPr>
      </w:pPr>
      <w:r w:rsidRPr="00495F03">
        <w:rPr>
          <w:rFonts w:ascii="Arial Narrow" w:hAnsi="Arial Narrow"/>
          <w:noProof/>
        </w:rPr>
        <w:drawing>
          <wp:inline distT="0" distB="0" distL="0" distR="0">
            <wp:extent cx="5017273" cy="1649133"/>
            <wp:effectExtent l="0" t="0" r="0" b="8255"/>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017273" cy="1649133"/>
                    </a:xfrm>
                    <a:prstGeom prst="rect">
                      <a:avLst/>
                    </a:prstGeom>
                    <a:noFill/>
                    <a:ln>
                      <a:noFill/>
                    </a:ln>
                  </pic:spPr>
                </pic:pic>
              </a:graphicData>
            </a:graphic>
          </wp:inline>
        </w:drawing>
      </w:r>
    </w:p>
    <w:p w:rsidR="00847A3B" w:rsidRDefault="00847A3B" w:rsidP="00847A3B">
      <w:pPr>
        <w:spacing w:after="0" w:line="240" w:lineRule="auto"/>
        <w:jc w:val="both"/>
        <w:rPr>
          <w:rFonts w:ascii="Arial Narrow" w:hAnsi="Arial Narrow"/>
        </w:rPr>
      </w:pPr>
      <w:r w:rsidRPr="00495F03">
        <w:rPr>
          <w:rFonts w:ascii="Arial Narrow" w:hAnsi="Arial Narrow"/>
        </w:rPr>
        <w:lastRenderedPageBreak/>
        <w:t>Otra opción alternativa consiste en evaluar la relación que pueda existir entre este indicador en una región y su equivalente en el nivel nacional. El siguiente cuadro presenta la evolución de la tasa de desnutrición crónica infantil en Cajamarca y en el Perú, además del ratio que resulta de dividir los valores de ambas variables.</w:t>
      </w:r>
    </w:p>
    <w:p w:rsidR="00ED516F" w:rsidRDefault="00ED516F" w:rsidP="00442AE1">
      <w:pPr>
        <w:pStyle w:val="Prrafodelista"/>
        <w:spacing w:after="0" w:line="240" w:lineRule="auto"/>
        <w:ind w:left="1146"/>
        <w:jc w:val="center"/>
        <w:rPr>
          <w:rFonts w:ascii="Arial Narrow" w:hAnsi="Arial Narrow" w:cs="Arial"/>
          <w:sz w:val="18"/>
          <w:szCs w:val="18"/>
        </w:rPr>
      </w:pPr>
    </w:p>
    <w:p w:rsidR="00442AE1" w:rsidRDefault="00442AE1" w:rsidP="00442AE1">
      <w:pPr>
        <w:pStyle w:val="Prrafodelista"/>
        <w:spacing w:after="0" w:line="240" w:lineRule="auto"/>
        <w:ind w:left="1146"/>
        <w:jc w:val="center"/>
        <w:rPr>
          <w:rFonts w:ascii="Arial Narrow" w:hAnsi="Arial Narrow" w:cs="Arial"/>
          <w:sz w:val="18"/>
          <w:szCs w:val="18"/>
        </w:rPr>
      </w:pPr>
      <w:r w:rsidRPr="00B55934">
        <w:rPr>
          <w:rFonts w:ascii="Arial Narrow" w:hAnsi="Arial Narrow" w:cs="Arial"/>
          <w:sz w:val="18"/>
          <w:szCs w:val="18"/>
        </w:rPr>
        <w:t xml:space="preserve">CUADRO Nº </w:t>
      </w:r>
      <w:r w:rsidR="00F0169A">
        <w:rPr>
          <w:rFonts w:ascii="Arial Narrow" w:hAnsi="Arial Narrow" w:cs="Arial"/>
          <w:sz w:val="18"/>
          <w:szCs w:val="18"/>
        </w:rPr>
        <w:t>4.</w:t>
      </w:r>
      <w:r>
        <w:rPr>
          <w:rFonts w:ascii="Arial Narrow" w:hAnsi="Arial Narrow" w:cs="Arial"/>
          <w:sz w:val="18"/>
          <w:szCs w:val="18"/>
        </w:rPr>
        <w:t>31</w:t>
      </w:r>
    </w:p>
    <w:p w:rsidR="00ED516F" w:rsidRPr="00ED516F" w:rsidRDefault="00ED516F" w:rsidP="00ED516F">
      <w:pPr>
        <w:pStyle w:val="Prrafodelista"/>
        <w:spacing w:after="0" w:line="240" w:lineRule="auto"/>
        <w:ind w:left="1146"/>
        <w:jc w:val="center"/>
        <w:rPr>
          <w:rFonts w:ascii="Arial Narrow" w:hAnsi="Arial Narrow" w:cs="Arial"/>
          <w:b/>
          <w:sz w:val="18"/>
          <w:szCs w:val="18"/>
        </w:rPr>
      </w:pPr>
      <w:r w:rsidRPr="00ED516F">
        <w:rPr>
          <w:rFonts w:ascii="Arial Narrow" w:hAnsi="Arial Narrow" w:cs="Arial"/>
          <w:b/>
          <w:sz w:val="18"/>
          <w:szCs w:val="18"/>
        </w:rPr>
        <w:t>EVOLUCIÓN DE LA TASA DE DESNUTRICIÓN CRÓNICA INFANTIL</w:t>
      </w:r>
      <w:r w:rsidR="00F0169A">
        <w:rPr>
          <w:rFonts w:ascii="Arial Narrow" w:hAnsi="Arial Narrow" w:cs="Arial"/>
          <w:b/>
          <w:sz w:val="18"/>
          <w:szCs w:val="18"/>
        </w:rPr>
        <w:t>:</w:t>
      </w:r>
      <w:r w:rsidRPr="00ED516F">
        <w:rPr>
          <w:rFonts w:ascii="Arial Narrow" w:hAnsi="Arial Narrow" w:cs="Arial"/>
          <w:b/>
          <w:sz w:val="18"/>
          <w:szCs w:val="18"/>
        </w:rPr>
        <w:t xml:space="preserve"> CAJAMARCA Y EL PERÚ</w:t>
      </w:r>
    </w:p>
    <w:p w:rsidR="00847A3B" w:rsidRPr="00495F03" w:rsidRDefault="00847A3B" w:rsidP="00112EF0">
      <w:pPr>
        <w:jc w:val="center"/>
        <w:rPr>
          <w:rFonts w:ascii="Arial Narrow" w:hAnsi="Arial Narrow"/>
        </w:rPr>
      </w:pPr>
      <w:r w:rsidRPr="00495F03">
        <w:rPr>
          <w:rFonts w:ascii="Arial Narrow" w:hAnsi="Arial Narrow"/>
          <w:noProof/>
        </w:rPr>
        <w:drawing>
          <wp:inline distT="0" distB="0" distL="0" distR="0">
            <wp:extent cx="4470400" cy="1448666"/>
            <wp:effectExtent l="19050" t="0" r="635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470853" cy="1448813"/>
                    </a:xfrm>
                    <a:prstGeom prst="rect">
                      <a:avLst/>
                    </a:prstGeom>
                    <a:noFill/>
                    <a:ln>
                      <a:noFill/>
                    </a:ln>
                  </pic:spPr>
                </pic:pic>
              </a:graphicData>
            </a:graphic>
          </wp:inline>
        </w:drawing>
      </w:r>
    </w:p>
    <w:p w:rsidR="00847A3B" w:rsidRDefault="00847A3B" w:rsidP="00847A3B">
      <w:pPr>
        <w:jc w:val="both"/>
        <w:rPr>
          <w:rFonts w:ascii="Arial Narrow" w:hAnsi="Arial Narrow"/>
        </w:rPr>
      </w:pPr>
    </w:p>
    <w:p w:rsidR="00847A3B" w:rsidRDefault="00847A3B" w:rsidP="00847A3B">
      <w:pPr>
        <w:spacing w:after="0" w:line="240" w:lineRule="auto"/>
        <w:jc w:val="both"/>
        <w:rPr>
          <w:rFonts w:ascii="Arial Narrow" w:hAnsi="Arial Narrow"/>
        </w:rPr>
      </w:pPr>
      <w:r w:rsidRPr="00495F03">
        <w:rPr>
          <w:rFonts w:ascii="Arial Narrow" w:hAnsi="Arial Narrow"/>
        </w:rPr>
        <w:t>Como puede apreciarse, los valores del ratio calculado resultan ser bastante estables, lo que significa que la reducción de la desnutrición infantil que han ido lográndose en Cajamarca presenta la misma tendencia negativa que en el nivel nacional. Sin embargo, hay una ligera tendencia creciente del ratio en los últimos años, motivada porque la desnutrición infantil está reduciéndose más rápidamente en el nivel nacional que en Cajamarca, aumentando así la brecha.</w:t>
      </w:r>
    </w:p>
    <w:p w:rsidR="00847A3B" w:rsidRPr="00495F03" w:rsidRDefault="00847A3B" w:rsidP="00847A3B">
      <w:pPr>
        <w:spacing w:after="0" w:line="240" w:lineRule="auto"/>
        <w:jc w:val="both"/>
        <w:rPr>
          <w:rFonts w:ascii="Arial Narrow" w:hAnsi="Arial Narrow"/>
        </w:rPr>
      </w:pPr>
    </w:p>
    <w:p w:rsidR="00847A3B" w:rsidRDefault="00847A3B" w:rsidP="00847A3B">
      <w:pPr>
        <w:spacing w:after="0" w:line="240" w:lineRule="auto"/>
        <w:jc w:val="both"/>
        <w:rPr>
          <w:rFonts w:ascii="Arial Narrow" w:hAnsi="Arial Narrow"/>
        </w:rPr>
      </w:pPr>
      <w:r w:rsidRPr="00495F03">
        <w:rPr>
          <w:rFonts w:ascii="Arial Narrow" w:hAnsi="Arial Narrow"/>
        </w:rPr>
        <w:t>Por lo tanto, la metodología de estimación consiste en establecer como objetivo, para el año 2021, el valor del ratio que resulta de dividir la tasa de desnutrición crónica infantil en una región entre su equivalente en el nivel nacional. Ciertamente, el ratio que un gobierno regional proyecte alcanzar en el 2021 dependerá de la eficacia con que éste implemente su programa estratégico PAN, así como de la cantidad de presupuesto que tenga disponible para ejecutar dicho programa. A menor valor del ratio en el 2021, la región tendrá una menor brecha con el nacional.</w:t>
      </w:r>
    </w:p>
    <w:p w:rsidR="00847A3B" w:rsidRPr="00495F03" w:rsidRDefault="00847A3B" w:rsidP="00847A3B">
      <w:pPr>
        <w:spacing w:after="0" w:line="240" w:lineRule="auto"/>
        <w:jc w:val="both"/>
        <w:rPr>
          <w:rFonts w:ascii="Arial Narrow" w:hAnsi="Arial Narrow"/>
        </w:rPr>
      </w:pPr>
    </w:p>
    <w:p w:rsidR="00847A3B" w:rsidRDefault="00847A3B" w:rsidP="00847A3B">
      <w:pPr>
        <w:spacing w:after="0" w:line="240" w:lineRule="auto"/>
        <w:jc w:val="both"/>
        <w:rPr>
          <w:rFonts w:ascii="Arial Narrow" w:hAnsi="Arial Narrow"/>
        </w:rPr>
      </w:pPr>
      <w:r w:rsidRPr="00495F03">
        <w:rPr>
          <w:rFonts w:ascii="Arial Narrow" w:hAnsi="Arial Narrow"/>
        </w:rPr>
        <w:t>La determinación del ratio en el 2021 para Cajamarca podría suponer que el gobierno regional busque en una primera etapa, hasta el 2016, que el ratio no se incremente, lo que implica impedir que la brecha territorial crezca. Asimismo, en una segunda etapa, hasta el 2021, el gobierno regional podría plantearse como objetivo disminuir el ratio, reduciendo de esta manera la brecha.</w:t>
      </w:r>
    </w:p>
    <w:p w:rsidR="00847A3B" w:rsidRPr="00495F03" w:rsidRDefault="00847A3B" w:rsidP="00847A3B">
      <w:pPr>
        <w:spacing w:after="0" w:line="240" w:lineRule="auto"/>
        <w:jc w:val="both"/>
        <w:rPr>
          <w:rFonts w:ascii="Arial Narrow" w:hAnsi="Arial Narrow"/>
        </w:rPr>
      </w:pPr>
    </w:p>
    <w:p w:rsidR="00847A3B" w:rsidRDefault="00847A3B" w:rsidP="00847A3B">
      <w:pPr>
        <w:spacing w:after="0" w:line="240" w:lineRule="auto"/>
        <w:jc w:val="both"/>
        <w:rPr>
          <w:rFonts w:ascii="Arial Narrow" w:hAnsi="Arial Narrow"/>
        </w:rPr>
      </w:pPr>
      <w:r w:rsidRPr="00495F03">
        <w:rPr>
          <w:rFonts w:ascii="Arial Narrow" w:hAnsi="Arial Narrow"/>
        </w:rPr>
        <w:t>Finalmente, la meta regional de este indicador será el resultado de multiplicar la meta nacional de la tasa de desnutrición crónica infantil en el 2021, definido por el CEPLAN en el Plan Bicentenario, con el ratio proyectado por el gobierno regional para el mismo año. A continuación se presenta una tabla con los resultados de la meta de desnutrición crónica infantil para el caso de Cajamarca.</w:t>
      </w:r>
    </w:p>
    <w:p w:rsidR="00847A3B" w:rsidRDefault="00847A3B" w:rsidP="00847A3B">
      <w:pPr>
        <w:spacing w:after="0" w:line="240" w:lineRule="auto"/>
        <w:jc w:val="both"/>
        <w:rPr>
          <w:rFonts w:ascii="Arial Narrow" w:hAnsi="Arial Narrow"/>
        </w:rPr>
      </w:pPr>
    </w:p>
    <w:p w:rsidR="00847A3B" w:rsidRDefault="00442AE1" w:rsidP="00442AE1">
      <w:pPr>
        <w:pStyle w:val="Prrafodelista"/>
        <w:spacing w:after="0" w:line="240" w:lineRule="auto"/>
        <w:ind w:left="1146"/>
        <w:jc w:val="center"/>
        <w:rPr>
          <w:rFonts w:ascii="Arial Narrow" w:hAnsi="Arial Narrow" w:cs="Arial"/>
          <w:sz w:val="18"/>
          <w:szCs w:val="18"/>
        </w:rPr>
      </w:pPr>
      <w:r w:rsidRPr="00B55934">
        <w:rPr>
          <w:rFonts w:ascii="Arial Narrow" w:hAnsi="Arial Narrow" w:cs="Arial"/>
          <w:sz w:val="18"/>
          <w:szCs w:val="18"/>
        </w:rPr>
        <w:t xml:space="preserve">CUADRO Nº </w:t>
      </w:r>
      <w:r w:rsidR="00F0169A">
        <w:rPr>
          <w:rFonts w:ascii="Arial Narrow" w:hAnsi="Arial Narrow" w:cs="Arial"/>
          <w:sz w:val="18"/>
          <w:szCs w:val="18"/>
        </w:rPr>
        <w:t>4.</w:t>
      </w:r>
      <w:r>
        <w:rPr>
          <w:rFonts w:ascii="Arial Narrow" w:hAnsi="Arial Narrow" w:cs="Arial"/>
          <w:sz w:val="18"/>
          <w:szCs w:val="18"/>
        </w:rPr>
        <w:t>32</w:t>
      </w:r>
    </w:p>
    <w:p w:rsidR="00ED516F" w:rsidRPr="00ED516F" w:rsidRDefault="00ED516F" w:rsidP="00442AE1">
      <w:pPr>
        <w:pStyle w:val="Prrafodelista"/>
        <w:spacing w:after="0" w:line="240" w:lineRule="auto"/>
        <w:ind w:left="1146"/>
        <w:jc w:val="center"/>
        <w:rPr>
          <w:rFonts w:ascii="Arial Narrow" w:hAnsi="Arial Narrow"/>
          <w:b/>
          <w:sz w:val="18"/>
          <w:szCs w:val="18"/>
        </w:rPr>
      </w:pPr>
      <w:r w:rsidRPr="00ED516F">
        <w:rPr>
          <w:rFonts w:ascii="Arial Narrow" w:hAnsi="Arial Narrow"/>
          <w:b/>
          <w:sz w:val="18"/>
          <w:szCs w:val="18"/>
        </w:rPr>
        <w:t xml:space="preserve">META NACIONAL </w:t>
      </w:r>
      <w:r w:rsidR="00F0169A">
        <w:rPr>
          <w:rFonts w:ascii="Arial Narrow" w:hAnsi="Arial Narrow"/>
          <w:b/>
          <w:sz w:val="18"/>
          <w:szCs w:val="18"/>
        </w:rPr>
        <w:t xml:space="preserve">Y REGIONAL </w:t>
      </w:r>
      <w:r w:rsidRPr="00ED516F">
        <w:rPr>
          <w:rFonts w:ascii="Arial Narrow" w:hAnsi="Arial Narrow"/>
          <w:b/>
          <w:sz w:val="18"/>
          <w:szCs w:val="18"/>
        </w:rPr>
        <w:t xml:space="preserve">DE LA TASA DE DESNUTRICIÓN CRÓNICA INFANTIL </w:t>
      </w:r>
      <w:r w:rsidR="00F0169A">
        <w:rPr>
          <w:rFonts w:ascii="Arial Narrow" w:hAnsi="Arial Narrow"/>
          <w:b/>
          <w:sz w:val="18"/>
          <w:szCs w:val="18"/>
        </w:rPr>
        <w:t>AL</w:t>
      </w:r>
      <w:r w:rsidRPr="00ED516F">
        <w:rPr>
          <w:rFonts w:ascii="Arial Narrow" w:hAnsi="Arial Narrow"/>
          <w:b/>
          <w:sz w:val="18"/>
          <w:szCs w:val="18"/>
        </w:rPr>
        <w:t xml:space="preserve"> 2021</w:t>
      </w:r>
    </w:p>
    <w:p w:rsidR="00847A3B" w:rsidRPr="00495F03" w:rsidRDefault="00847A3B" w:rsidP="00847A3B">
      <w:pPr>
        <w:jc w:val="center"/>
        <w:rPr>
          <w:rFonts w:ascii="Arial Narrow" w:hAnsi="Arial Narrow"/>
        </w:rPr>
      </w:pPr>
      <w:r w:rsidRPr="00495F03">
        <w:rPr>
          <w:rFonts w:ascii="Arial Narrow" w:hAnsi="Arial Narrow"/>
          <w:noProof/>
        </w:rPr>
        <w:drawing>
          <wp:inline distT="0" distB="0" distL="0" distR="0">
            <wp:extent cx="4985385" cy="1304290"/>
            <wp:effectExtent l="0" t="0" r="5715"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985385" cy="1304290"/>
                    </a:xfrm>
                    <a:prstGeom prst="rect">
                      <a:avLst/>
                    </a:prstGeom>
                    <a:noFill/>
                    <a:ln>
                      <a:noFill/>
                    </a:ln>
                  </pic:spPr>
                </pic:pic>
              </a:graphicData>
            </a:graphic>
          </wp:inline>
        </w:drawing>
      </w:r>
    </w:p>
    <w:p w:rsidR="00847A3B" w:rsidRDefault="00847A3B" w:rsidP="00847A3B">
      <w:pPr>
        <w:spacing w:after="0" w:line="240" w:lineRule="auto"/>
        <w:jc w:val="both"/>
        <w:rPr>
          <w:rFonts w:ascii="Arial Narrow" w:hAnsi="Arial Narrow"/>
        </w:rPr>
      </w:pPr>
      <w:r w:rsidRPr="00495F03">
        <w:rPr>
          <w:rFonts w:ascii="Arial Narrow" w:hAnsi="Arial Narrow"/>
        </w:rPr>
        <w:lastRenderedPageBreak/>
        <w:t>Como hemos mencionado anteriormente, la evolución de los indicadores de tasa de desnutrición crónica y tasa de mortalidad neonatal están fuertemente asociados al PAN y al Programa Materno Neonatal del presupuesto por resultados. Debido a ello, no son los gobiernos regionales quienes establecen los montos de presupuesto que utilizarán para implementar dicho programa. En su lugar, es el MEF quien lo decide, año a año, al momento de elaborar el presupuesto público y presentarlo al Congreso de la República para su aprobación.</w:t>
      </w:r>
    </w:p>
    <w:p w:rsidR="00847A3B" w:rsidRPr="00495F03" w:rsidRDefault="00847A3B" w:rsidP="00847A3B">
      <w:pPr>
        <w:spacing w:after="0" w:line="240" w:lineRule="auto"/>
        <w:jc w:val="both"/>
        <w:rPr>
          <w:rFonts w:ascii="Arial Narrow" w:hAnsi="Arial Narrow"/>
        </w:rPr>
      </w:pPr>
    </w:p>
    <w:p w:rsidR="00847A3B" w:rsidRPr="00495F03" w:rsidRDefault="00847A3B" w:rsidP="00847A3B">
      <w:pPr>
        <w:spacing w:after="0" w:line="240" w:lineRule="auto"/>
        <w:jc w:val="both"/>
        <w:rPr>
          <w:rFonts w:ascii="Arial Narrow" w:hAnsi="Arial Narrow"/>
        </w:rPr>
      </w:pPr>
      <w:r w:rsidRPr="00495F03">
        <w:rPr>
          <w:rFonts w:ascii="Arial Narrow" w:hAnsi="Arial Narrow"/>
        </w:rPr>
        <w:t>Por lo tanto, el logro de las meta</w:t>
      </w:r>
      <w:r w:rsidR="00425422">
        <w:rPr>
          <w:rFonts w:ascii="Arial Narrow" w:hAnsi="Arial Narrow"/>
        </w:rPr>
        <w:t>s</w:t>
      </w:r>
      <w:r w:rsidRPr="00495F03">
        <w:rPr>
          <w:rFonts w:ascii="Arial Narrow" w:hAnsi="Arial Narrow"/>
        </w:rPr>
        <w:t xml:space="preserve"> que un gobierno regional se proponga para el 2021 en estos indicadores, no solo depende de su eficiencia al ejecutar los programas correspondientes, sino también de la cantidad de presupuesto que el MEF le asigne. Ciertamente, es lógico pensar que cuanta más alta sea la meta mayor será el presupuesto requerido, por ello cada gobierno regional debe cuantificar, de manera seria y técnica, la cantidad de recursos que necesitará para alcanzar su meta al 2021 bajo condiciones eficientes. El monto cuantificado deberá ser presentado y validado por el MEF, con la finalidad de que sea considerado oportunamente en el presupuesto regional.</w:t>
      </w:r>
    </w:p>
    <w:p w:rsidR="00847A3B" w:rsidRPr="00495F03" w:rsidRDefault="00847A3B" w:rsidP="00847A3B">
      <w:pPr>
        <w:jc w:val="both"/>
        <w:rPr>
          <w:rFonts w:ascii="Arial Narrow" w:hAnsi="Arial Narrow"/>
          <w:b/>
        </w:rPr>
      </w:pPr>
    </w:p>
    <w:p w:rsidR="00847A3B" w:rsidRPr="00495F03" w:rsidRDefault="00847A3B" w:rsidP="00847A3B">
      <w:pPr>
        <w:jc w:val="both"/>
        <w:rPr>
          <w:rFonts w:ascii="Arial Narrow" w:hAnsi="Arial Narrow"/>
          <w:b/>
        </w:rPr>
      </w:pPr>
      <w:r w:rsidRPr="007E7F8C">
        <w:rPr>
          <w:rFonts w:ascii="Arial Narrow" w:hAnsi="Arial Narrow"/>
          <w:b/>
        </w:rPr>
        <w:t>h) Cobertura de agua potable, alcantarillado, servicio de electricidad y longitud de la red departamental asfaltada.</w:t>
      </w:r>
    </w:p>
    <w:p w:rsidR="00847A3B" w:rsidRDefault="00847A3B" w:rsidP="00847A3B">
      <w:pPr>
        <w:spacing w:after="0" w:line="240" w:lineRule="auto"/>
        <w:jc w:val="both"/>
        <w:rPr>
          <w:rFonts w:ascii="Arial Narrow" w:hAnsi="Arial Narrow"/>
        </w:rPr>
      </w:pPr>
      <w:r w:rsidRPr="00495F03">
        <w:rPr>
          <w:rFonts w:ascii="Arial Narrow" w:hAnsi="Arial Narrow"/>
        </w:rPr>
        <w:t>Los indicadores de tasa de cobertura de agua potable, alcantarillado y servicio de electricidad presentan una misma metodología general de estimación de metas, por lo tanto se desarrollará únicamente el caso de cobertura de agua potable.</w:t>
      </w:r>
    </w:p>
    <w:p w:rsidR="00847A3B" w:rsidRPr="00495F03" w:rsidRDefault="00847A3B" w:rsidP="00847A3B">
      <w:pPr>
        <w:spacing w:after="0" w:line="240" w:lineRule="auto"/>
        <w:jc w:val="both"/>
        <w:rPr>
          <w:rFonts w:ascii="Arial Narrow" w:hAnsi="Arial Narrow"/>
        </w:rPr>
      </w:pPr>
    </w:p>
    <w:p w:rsidR="00847A3B" w:rsidRDefault="00847A3B" w:rsidP="00847A3B">
      <w:pPr>
        <w:spacing w:after="0" w:line="240" w:lineRule="auto"/>
        <w:jc w:val="both"/>
        <w:rPr>
          <w:rFonts w:ascii="Arial Narrow" w:hAnsi="Arial Narrow"/>
        </w:rPr>
      </w:pPr>
      <w:r w:rsidRPr="00495F03">
        <w:rPr>
          <w:rFonts w:ascii="Arial Narrow" w:hAnsi="Arial Narrow"/>
        </w:rPr>
        <w:t>En este indicador la principal fuente de información es el INEI, quien procesa los datos provenientes de la ENAHO 2001-2010. En esta base de datos se define a la tasa de cobertura de agua potable como el número de hogares en viviendas particulares que son abastecidas por la red pública dentro de la vivienda, red pública fuera de la vivienda pero dentro del edificio (como son los callejones o corralones) y pilón de uso público (independiente de como sea acumulada o distribuida en la vivienda).</w:t>
      </w:r>
    </w:p>
    <w:p w:rsidR="00847A3B" w:rsidRPr="00495F03" w:rsidRDefault="00847A3B" w:rsidP="00847A3B">
      <w:pPr>
        <w:spacing w:after="0" w:line="240" w:lineRule="auto"/>
        <w:jc w:val="both"/>
        <w:rPr>
          <w:rFonts w:ascii="Arial Narrow" w:hAnsi="Arial Narrow"/>
        </w:rPr>
      </w:pPr>
    </w:p>
    <w:p w:rsidR="00847A3B" w:rsidRDefault="00847A3B" w:rsidP="00847A3B">
      <w:pPr>
        <w:spacing w:after="0" w:line="240" w:lineRule="auto"/>
        <w:jc w:val="both"/>
        <w:rPr>
          <w:rFonts w:ascii="Arial Narrow" w:hAnsi="Arial Narrow"/>
        </w:rPr>
      </w:pPr>
      <w:r w:rsidRPr="00495F03">
        <w:rPr>
          <w:rFonts w:ascii="Arial Narrow" w:hAnsi="Arial Narrow"/>
        </w:rPr>
        <w:t>El siguiente cuadro presenta los datos de cobertura existentes en la región Cajamarca, los cuales han sido tomados del Compendio Estadístico 2011, INEI. Como puede observarse, no existe una tendencia estadística clara y los datos presentan bastante volatilidad e inestabilidad. Por otro lado, el gasto registrado en proyectos de inversión pública en la función saneamiento se ha incrementado de manera exponencial, recogido del Portal SIAF Amigable del MEF.</w:t>
      </w:r>
    </w:p>
    <w:p w:rsidR="00847A3B" w:rsidRDefault="00847A3B" w:rsidP="00847A3B">
      <w:pPr>
        <w:spacing w:after="0" w:line="240" w:lineRule="auto"/>
        <w:jc w:val="both"/>
        <w:rPr>
          <w:rFonts w:ascii="Arial Narrow" w:hAnsi="Arial Narrow"/>
        </w:rPr>
      </w:pPr>
    </w:p>
    <w:p w:rsidR="00847A3B" w:rsidRPr="00495F03" w:rsidRDefault="00442AE1" w:rsidP="00442AE1">
      <w:pPr>
        <w:pStyle w:val="Prrafodelista"/>
        <w:spacing w:after="0" w:line="240" w:lineRule="auto"/>
        <w:ind w:left="1146"/>
        <w:jc w:val="center"/>
        <w:rPr>
          <w:rFonts w:ascii="Arial Narrow" w:hAnsi="Arial Narrow"/>
        </w:rPr>
      </w:pPr>
      <w:r w:rsidRPr="00B55934">
        <w:rPr>
          <w:rFonts w:ascii="Arial Narrow" w:hAnsi="Arial Narrow" w:cs="Arial"/>
          <w:sz w:val="18"/>
          <w:szCs w:val="18"/>
        </w:rPr>
        <w:t xml:space="preserve">CUADRO Nº </w:t>
      </w:r>
      <w:r w:rsidR="00F0169A">
        <w:rPr>
          <w:rFonts w:ascii="Arial Narrow" w:hAnsi="Arial Narrow" w:cs="Arial"/>
          <w:sz w:val="18"/>
          <w:szCs w:val="18"/>
        </w:rPr>
        <w:t>4.</w:t>
      </w:r>
      <w:r>
        <w:rPr>
          <w:rFonts w:ascii="Arial Narrow" w:hAnsi="Arial Narrow" w:cs="Arial"/>
          <w:sz w:val="18"/>
          <w:szCs w:val="18"/>
        </w:rPr>
        <w:t>33</w:t>
      </w:r>
    </w:p>
    <w:p w:rsidR="00ED516F" w:rsidRDefault="00ED516F" w:rsidP="00F0169A">
      <w:pPr>
        <w:spacing w:after="0" w:line="240" w:lineRule="auto"/>
        <w:jc w:val="center"/>
        <w:rPr>
          <w:rFonts w:ascii="Arial Narrow" w:hAnsi="Arial Narrow"/>
          <w:b/>
          <w:sz w:val="18"/>
          <w:szCs w:val="18"/>
        </w:rPr>
      </w:pPr>
      <w:r w:rsidRPr="00ED516F">
        <w:rPr>
          <w:rFonts w:ascii="Arial Narrow" w:hAnsi="Arial Narrow"/>
          <w:b/>
          <w:sz w:val="18"/>
          <w:szCs w:val="18"/>
        </w:rPr>
        <w:t xml:space="preserve">HOGARES EN VIVIENDAS PARTICULARES CON ABASTECIMIENTO DE AGUA POR RED PÚBLICA Y </w:t>
      </w:r>
    </w:p>
    <w:p w:rsidR="00847A3B" w:rsidRDefault="00ED516F" w:rsidP="00F0169A">
      <w:pPr>
        <w:spacing w:after="0" w:line="240" w:lineRule="auto"/>
        <w:jc w:val="center"/>
        <w:rPr>
          <w:rFonts w:ascii="Arial Narrow" w:hAnsi="Arial Narrow"/>
          <w:b/>
          <w:sz w:val="18"/>
          <w:szCs w:val="18"/>
        </w:rPr>
      </w:pPr>
      <w:r w:rsidRPr="00ED516F">
        <w:rPr>
          <w:rFonts w:ascii="Arial Narrow" w:hAnsi="Arial Narrow"/>
          <w:b/>
          <w:sz w:val="18"/>
          <w:szCs w:val="18"/>
        </w:rPr>
        <w:t>MONTO EJECUTADO EN SANEAMIENTO: CAJAMARCA</w:t>
      </w:r>
    </w:p>
    <w:p w:rsidR="00F0169A" w:rsidRPr="00ED516F" w:rsidRDefault="00F0169A" w:rsidP="00F0169A">
      <w:pPr>
        <w:spacing w:after="0" w:line="240" w:lineRule="auto"/>
        <w:jc w:val="center"/>
        <w:rPr>
          <w:rFonts w:ascii="Arial Narrow" w:hAnsi="Arial Narrow"/>
          <w:b/>
          <w:sz w:val="18"/>
          <w:szCs w:val="18"/>
        </w:rPr>
      </w:pPr>
    </w:p>
    <w:tbl>
      <w:tblPr>
        <w:tblStyle w:val="Cuadrculamedia3-nfasis2"/>
        <w:tblW w:w="5645" w:type="dxa"/>
        <w:jc w:val="center"/>
        <w:tblLook w:val="04A0" w:firstRow="1" w:lastRow="0" w:firstColumn="1" w:lastColumn="0" w:noHBand="0" w:noVBand="1"/>
      </w:tblPr>
      <w:tblGrid>
        <w:gridCol w:w="794"/>
        <w:gridCol w:w="2484"/>
        <w:gridCol w:w="2367"/>
      </w:tblGrid>
      <w:tr w:rsidR="00847A3B" w:rsidRPr="00FD20FB" w:rsidTr="00B57FEC">
        <w:trPr>
          <w:cnfStyle w:val="100000000000" w:firstRow="1" w:lastRow="0" w:firstColumn="0" w:lastColumn="0" w:oddVBand="0" w:evenVBand="0" w:oddHBand="0" w:evenHBand="0" w:firstRowFirstColumn="0" w:firstRowLastColumn="0" w:lastRowFirstColumn="0" w:lastRowLastColumn="0"/>
          <w:trHeight w:val="537"/>
          <w:jc w:val="center"/>
        </w:trPr>
        <w:tc>
          <w:tcPr>
            <w:cnfStyle w:val="001000000000" w:firstRow="0" w:lastRow="0" w:firstColumn="1" w:lastColumn="0" w:oddVBand="0" w:evenVBand="0" w:oddHBand="0" w:evenHBand="0" w:firstRowFirstColumn="0" w:firstRowLastColumn="0" w:lastRowFirstColumn="0" w:lastRowLastColumn="0"/>
            <w:tcW w:w="794" w:type="dxa"/>
            <w:noWrap/>
            <w:hideMark/>
          </w:tcPr>
          <w:p w:rsidR="00847A3B" w:rsidRPr="00B57FEC" w:rsidRDefault="00847A3B" w:rsidP="00F52EEE">
            <w:pPr>
              <w:jc w:val="center"/>
              <w:rPr>
                <w:rFonts w:ascii="Arial Narrow" w:eastAsia="Times New Roman" w:hAnsi="Arial Narrow" w:cs="Calibri"/>
                <w:sz w:val="18"/>
                <w:szCs w:val="18"/>
              </w:rPr>
            </w:pPr>
            <w:r w:rsidRPr="00B57FEC">
              <w:rPr>
                <w:rFonts w:ascii="Arial Narrow" w:eastAsia="Times New Roman" w:hAnsi="Arial Narrow" w:cs="Calibri"/>
                <w:sz w:val="18"/>
                <w:szCs w:val="18"/>
              </w:rPr>
              <w:t>Años</w:t>
            </w:r>
          </w:p>
        </w:tc>
        <w:tc>
          <w:tcPr>
            <w:tcW w:w="0" w:type="auto"/>
            <w:hideMark/>
          </w:tcPr>
          <w:p w:rsidR="00847A3B" w:rsidRPr="00B57FEC" w:rsidRDefault="00847A3B" w:rsidP="00F52EEE">
            <w:pPr>
              <w:jc w:val="center"/>
              <w:cnfStyle w:val="100000000000" w:firstRow="1" w:lastRow="0" w:firstColumn="0" w:lastColumn="0" w:oddVBand="0" w:evenVBand="0" w:oddHBand="0" w:evenHBand="0" w:firstRowFirstColumn="0" w:firstRowLastColumn="0" w:lastRowFirstColumn="0" w:lastRowLastColumn="0"/>
              <w:rPr>
                <w:rFonts w:ascii="Arial Narrow" w:eastAsia="Times New Roman" w:hAnsi="Arial Narrow" w:cs="Arial"/>
                <w:sz w:val="18"/>
                <w:szCs w:val="18"/>
              </w:rPr>
            </w:pPr>
            <w:r w:rsidRPr="00B57FEC">
              <w:rPr>
                <w:rFonts w:ascii="Arial Narrow" w:eastAsia="Times New Roman" w:hAnsi="Arial Narrow" w:cs="Arial"/>
                <w:sz w:val="18"/>
                <w:szCs w:val="18"/>
              </w:rPr>
              <w:t>Abastecimiento de agua por red pública (en porcentajes)</w:t>
            </w:r>
          </w:p>
        </w:tc>
        <w:tc>
          <w:tcPr>
            <w:tcW w:w="0" w:type="auto"/>
            <w:hideMark/>
          </w:tcPr>
          <w:p w:rsidR="00847A3B" w:rsidRPr="00B57FEC" w:rsidRDefault="00847A3B" w:rsidP="00F52EEE">
            <w:pPr>
              <w:jc w:val="center"/>
              <w:cnfStyle w:val="100000000000" w:firstRow="1" w:lastRow="0" w:firstColumn="0" w:lastColumn="0" w:oddVBand="0" w:evenVBand="0" w:oddHBand="0" w:evenHBand="0" w:firstRowFirstColumn="0" w:firstRowLastColumn="0" w:lastRowFirstColumn="0" w:lastRowLastColumn="0"/>
              <w:rPr>
                <w:rFonts w:ascii="Arial Narrow" w:eastAsia="Times New Roman" w:hAnsi="Arial Narrow" w:cs="Calibri"/>
                <w:sz w:val="18"/>
                <w:szCs w:val="18"/>
              </w:rPr>
            </w:pPr>
            <w:r w:rsidRPr="00B57FEC">
              <w:rPr>
                <w:rFonts w:ascii="Arial Narrow" w:eastAsia="Times New Roman" w:hAnsi="Arial Narrow" w:cs="Calibri"/>
                <w:sz w:val="18"/>
                <w:szCs w:val="18"/>
              </w:rPr>
              <w:t>PIP monto ejecutado en saneamiento (millones de soles)</w:t>
            </w:r>
          </w:p>
        </w:tc>
      </w:tr>
      <w:tr w:rsidR="00847A3B" w:rsidRPr="00FD20FB" w:rsidTr="00B57FEC">
        <w:trPr>
          <w:cnfStyle w:val="000000100000" w:firstRow="0" w:lastRow="0" w:firstColumn="0" w:lastColumn="0" w:oddVBand="0" w:evenVBand="0" w:oddHBand="1" w:evenHBand="0" w:firstRowFirstColumn="0" w:firstRowLastColumn="0" w:lastRowFirstColumn="0" w:lastRowLastColumn="0"/>
          <w:trHeight w:val="166"/>
          <w:jc w:val="center"/>
        </w:trPr>
        <w:tc>
          <w:tcPr>
            <w:cnfStyle w:val="001000000000" w:firstRow="0" w:lastRow="0" w:firstColumn="1" w:lastColumn="0" w:oddVBand="0" w:evenVBand="0" w:oddHBand="0" w:evenHBand="0" w:firstRowFirstColumn="0" w:firstRowLastColumn="0" w:lastRowFirstColumn="0" w:lastRowLastColumn="0"/>
            <w:tcW w:w="794" w:type="dxa"/>
            <w:noWrap/>
            <w:hideMark/>
          </w:tcPr>
          <w:p w:rsidR="00847A3B" w:rsidRPr="00B57FEC" w:rsidRDefault="00847A3B" w:rsidP="00FD20FB">
            <w:pPr>
              <w:jc w:val="right"/>
              <w:rPr>
                <w:rFonts w:ascii="Arial Narrow" w:eastAsia="Times New Roman" w:hAnsi="Arial Narrow" w:cs="Calibri"/>
                <w:bCs w:val="0"/>
                <w:sz w:val="18"/>
                <w:szCs w:val="18"/>
              </w:rPr>
            </w:pPr>
            <w:r w:rsidRPr="00B57FEC">
              <w:rPr>
                <w:rFonts w:ascii="Arial Narrow" w:eastAsia="Times New Roman" w:hAnsi="Arial Narrow" w:cs="Calibri"/>
                <w:bCs w:val="0"/>
                <w:sz w:val="18"/>
                <w:szCs w:val="18"/>
              </w:rPr>
              <w:t xml:space="preserve">2,001 </w:t>
            </w:r>
          </w:p>
        </w:tc>
        <w:tc>
          <w:tcPr>
            <w:tcW w:w="0" w:type="auto"/>
            <w:noWrap/>
            <w:hideMark/>
          </w:tcPr>
          <w:p w:rsidR="00847A3B" w:rsidRPr="00FD20FB" w:rsidRDefault="00847A3B" w:rsidP="00F52EEE">
            <w:pPr>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sz w:val="18"/>
                <w:szCs w:val="18"/>
              </w:rPr>
            </w:pPr>
            <w:r w:rsidRPr="00FD20FB">
              <w:rPr>
                <w:rFonts w:ascii="Arial Narrow" w:eastAsia="Times New Roman" w:hAnsi="Arial Narrow" w:cs="Calibri"/>
                <w:color w:val="000000"/>
                <w:sz w:val="18"/>
                <w:szCs w:val="18"/>
              </w:rPr>
              <w:t>59.5</w:t>
            </w:r>
          </w:p>
        </w:tc>
        <w:tc>
          <w:tcPr>
            <w:tcW w:w="0" w:type="auto"/>
            <w:noWrap/>
            <w:hideMark/>
          </w:tcPr>
          <w:p w:rsidR="00847A3B" w:rsidRPr="00FD20FB" w:rsidRDefault="00847A3B" w:rsidP="00F52EEE">
            <w:pPr>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sz w:val="18"/>
                <w:szCs w:val="18"/>
              </w:rPr>
            </w:pPr>
            <w:r w:rsidRPr="00FD20FB">
              <w:rPr>
                <w:rFonts w:ascii="Arial Narrow" w:eastAsia="Times New Roman" w:hAnsi="Arial Narrow" w:cs="Calibri"/>
                <w:color w:val="000000"/>
                <w:sz w:val="18"/>
                <w:szCs w:val="18"/>
              </w:rPr>
              <w:t>Nd</w:t>
            </w:r>
          </w:p>
        </w:tc>
      </w:tr>
      <w:tr w:rsidR="00847A3B" w:rsidRPr="00FD20FB" w:rsidTr="00B57FEC">
        <w:trPr>
          <w:trHeight w:val="60"/>
          <w:jc w:val="center"/>
        </w:trPr>
        <w:tc>
          <w:tcPr>
            <w:cnfStyle w:val="001000000000" w:firstRow="0" w:lastRow="0" w:firstColumn="1" w:lastColumn="0" w:oddVBand="0" w:evenVBand="0" w:oddHBand="0" w:evenHBand="0" w:firstRowFirstColumn="0" w:firstRowLastColumn="0" w:lastRowFirstColumn="0" w:lastRowLastColumn="0"/>
            <w:tcW w:w="794" w:type="dxa"/>
            <w:noWrap/>
            <w:hideMark/>
          </w:tcPr>
          <w:p w:rsidR="00847A3B" w:rsidRPr="00B57FEC" w:rsidRDefault="00847A3B" w:rsidP="00FD20FB">
            <w:pPr>
              <w:jc w:val="right"/>
              <w:rPr>
                <w:rFonts w:ascii="Arial Narrow" w:eastAsia="Times New Roman" w:hAnsi="Arial Narrow" w:cs="Calibri"/>
                <w:bCs w:val="0"/>
                <w:sz w:val="18"/>
                <w:szCs w:val="18"/>
              </w:rPr>
            </w:pPr>
            <w:r w:rsidRPr="00B57FEC">
              <w:rPr>
                <w:rFonts w:ascii="Arial Narrow" w:eastAsia="Times New Roman" w:hAnsi="Arial Narrow" w:cs="Calibri"/>
                <w:bCs w:val="0"/>
                <w:sz w:val="18"/>
                <w:szCs w:val="18"/>
              </w:rPr>
              <w:t xml:space="preserve">2,002 </w:t>
            </w:r>
          </w:p>
        </w:tc>
        <w:tc>
          <w:tcPr>
            <w:tcW w:w="0" w:type="auto"/>
            <w:noWrap/>
            <w:hideMark/>
          </w:tcPr>
          <w:p w:rsidR="00847A3B" w:rsidRPr="00FD20FB" w:rsidRDefault="00847A3B" w:rsidP="00F52EEE">
            <w:pPr>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sz w:val="18"/>
                <w:szCs w:val="18"/>
              </w:rPr>
            </w:pPr>
            <w:r w:rsidRPr="00FD20FB">
              <w:rPr>
                <w:rFonts w:ascii="Arial Narrow" w:eastAsia="Times New Roman" w:hAnsi="Arial Narrow" w:cs="Calibri"/>
                <w:color w:val="000000"/>
                <w:sz w:val="18"/>
                <w:szCs w:val="18"/>
              </w:rPr>
              <w:t>59.4</w:t>
            </w:r>
          </w:p>
        </w:tc>
        <w:tc>
          <w:tcPr>
            <w:tcW w:w="0" w:type="auto"/>
            <w:noWrap/>
            <w:hideMark/>
          </w:tcPr>
          <w:p w:rsidR="00847A3B" w:rsidRPr="00FD20FB" w:rsidRDefault="00847A3B" w:rsidP="00F52EEE">
            <w:pPr>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sz w:val="18"/>
                <w:szCs w:val="18"/>
              </w:rPr>
            </w:pPr>
            <w:r w:rsidRPr="00FD20FB">
              <w:rPr>
                <w:rFonts w:ascii="Arial Narrow" w:eastAsia="Times New Roman" w:hAnsi="Arial Narrow" w:cs="Calibri"/>
                <w:color w:val="000000"/>
                <w:sz w:val="18"/>
                <w:szCs w:val="18"/>
              </w:rPr>
              <w:t>Nd</w:t>
            </w:r>
          </w:p>
        </w:tc>
      </w:tr>
      <w:tr w:rsidR="00847A3B" w:rsidRPr="00FD20FB" w:rsidTr="00B57FEC">
        <w:trPr>
          <w:cnfStyle w:val="000000100000" w:firstRow="0" w:lastRow="0" w:firstColumn="0" w:lastColumn="0" w:oddVBand="0" w:evenVBand="0" w:oddHBand="1" w:evenHBand="0" w:firstRowFirstColumn="0" w:firstRowLastColumn="0" w:lastRowFirstColumn="0" w:lastRowLastColumn="0"/>
          <w:trHeight w:val="151"/>
          <w:jc w:val="center"/>
        </w:trPr>
        <w:tc>
          <w:tcPr>
            <w:cnfStyle w:val="001000000000" w:firstRow="0" w:lastRow="0" w:firstColumn="1" w:lastColumn="0" w:oddVBand="0" w:evenVBand="0" w:oddHBand="0" w:evenHBand="0" w:firstRowFirstColumn="0" w:firstRowLastColumn="0" w:lastRowFirstColumn="0" w:lastRowLastColumn="0"/>
            <w:tcW w:w="794" w:type="dxa"/>
            <w:noWrap/>
            <w:hideMark/>
          </w:tcPr>
          <w:p w:rsidR="00847A3B" w:rsidRPr="00B57FEC" w:rsidRDefault="00847A3B" w:rsidP="00FD20FB">
            <w:pPr>
              <w:jc w:val="right"/>
              <w:rPr>
                <w:rFonts w:ascii="Arial Narrow" w:eastAsia="Times New Roman" w:hAnsi="Arial Narrow" w:cs="Calibri"/>
                <w:bCs w:val="0"/>
                <w:sz w:val="18"/>
                <w:szCs w:val="18"/>
              </w:rPr>
            </w:pPr>
            <w:r w:rsidRPr="00B57FEC">
              <w:rPr>
                <w:rFonts w:ascii="Arial Narrow" w:eastAsia="Times New Roman" w:hAnsi="Arial Narrow" w:cs="Calibri"/>
                <w:bCs w:val="0"/>
                <w:sz w:val="18"/>
                <w:szCs w:val="18"/>
              </w:rPr>
              <w:t xml:space="preserve">2,003 </w:t>
            </w:r>
          </w:p>
        </w:tc>
        <w:tc>
          <w:tcPr>
            <w:tcW w:w="0" w:type="auto"/>
            <w:noWrap/>
            <w:hideMark/>
          </w:tcPr>
          <w:p w:rsidR="00847A3B" w:rsidRPr="00FD20FB" w:rsidRDefault="00847A3B" w:rsidP="00F52EEE">
            <w:pPr>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sz w:val="18"/>
                <w:szCs w:val="18"/>
              </w:rPr>
            </w:pPr>
            <w:r w:rsidRPr="00FD20FB">
              <w:rPr>
                <w:rFonts w:ascii="Arial Narrow" w:eastAsia="Times New Roman" w:hAnsi="Arial Narrow" w:cs="Calibri"/>
                <w:color w:val="000000"/>
                <w:sz w:val="18"/>
                <w:szCs w:val="18"/>
              </w:rPr>
              <w:t>63.3</w:t>
            </w:r>
          </w:p>
        </w:tc>
        <w:tc>
          <w:tcPr>
            <w:tcW w:w="0" w:type="auto"/>
            <w:noWrap/>
            <w:hideMark/>
          </w:tcPr>
          <w:p w:rsidR="00847A3B" w:rsidRPr="00FD20FB" w:rsidRDefault="00847A3B" w:rsidP="00F52EEE">
            <w:pPr>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sz w:val="18"/>
                <w:szCs w:val="18"/>
              </w:rPr>
            </w:pPr>
            <w:r w:rsidRPr="00FD20FB">
              <w:rPr>
                <w:rFonts w:ascii="Arial Narrow" w:eastAsia="Times New Roman" w:hAnsi="Arial Narrow" w:cs="Calibri"/>
                <w:color w:val="000000"/>
                <w:sz w:val="18"/>
                <w:szCs w:val="18"/>
              </w:rPr>
              <w:t>Nd</w:t>
            </w:r>
          </w:p>
        </w:tc>
      </w:tr>
      <w:tr w:rsidR="00847A3B" w:rsidRPr="00FD20FB" w:rsidTr="00B57FEC">
        <w:trPr>
          <w:trHeight w:val="60"/>
          <w:jc w:val="center"/>
        </w:trPr>
        <w:tc>
          <w:tcPr>
            <w:cnfStyle w:val="001000000000" w:firstRow="0" w:lastRow="0" w:firstColumn="1" w:lastColumn="0" w:oddVBand="0" w:evenVBand="0" w:oddHBand="0" w:evenHBand="0" w:firstRowFirstColumn="0" w:firstRowLastColumn="0" w:lastRowFirstColumn="0" w:lastRowLastColumn="0"/>
            <w:tcW w:w="794" w:type="dxa"/>
            <w:noWrap/>
            <w:hideMark/>
          </w:tcPr>
          <w:p w:rsidR="00847A3B" w:rsidRPr="00B57FEC" w:rsidRDefault="00847A3B" w:rsidP="00FD20FB">
            <w:pPr>
              <w:jc w:val="right"/>
              <w:rPr>
                <w:rFonts w:ascii="Arial Narrow" w:eastAsia="Times New Roman" w:hAnsi="Arial Narrow" w:cs="Calibri"/>
                <w:bCs w:val="0"/>
                <w:sz w:val="18"/>
                <w:szCs w:val="18"/>
              </w:rPr>
            </w:pPr>
            <w:r w:rsidRPr="00B57FEC">
              <w:rPr>
                <w:rFonts w:ascii="Arial Narrow" w:eastAsia="Times New Roman" w:hAnsi="Arial Narrow" w:cs="Calibri"/>
                <w:bCs w:val="0"/>
                <w:sz w:val="18"/>
                <w:szCs w:val="18"/>
              </w:rPr>
              <w:t xml:space="preserve">2,004 </w:t>
            </w:r>
          </w:p>
        </w:tc>
        <w:tc>
          <w:tcPr>
            <w:tcW w:w="0" w:type="auto"/>
            <w:noWrap/>
            <w:hideMark/>
          </w:tcPr>
          <w:p w:rsidR="00847A3B" w:rsidRPr="00FD20FB" w:rsidRDefault="00847A3B" w:rsidP="00F52EEE">
            <w:pPr>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sz w:val="18"/>
                <w:szCs w:val="18"/>
              </w:rPr>
            </w:pPr>
            <w:r w:rsidRPr="00FD20FB">
              <w:rPr>
                <w:rFonts w:ascii="Arial Narrow" w:eastAsia="Times New Roman" w:hAnsi="Arial Narrow" w:cs="Calibri"/>
                <w:color w:val="000000"/>
                <w:sz w:val="18"/>
                <w:szCs w:val="18"/>
              </w:rPr>
              <w:t>62.8</w:t>
            </w:r>
          </w:p>
        </w:tc>
        <w:tc>
          <w:tcPr>
            <w:tcW w:w="0" w:type="auto"/>
            <w:noWrap/>
            <w:hideMark/>
          </w:tcPr>
          <w:p w:rsidR="00847A3B" w:rsidRPr="00FD20FB" w:rsidRDefault="00847A3B" w:rsidP="00F52EEE">
            <w:pPr>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sz w:val="18"/>
                <w:szCs w:val="18"/>
              </w:rPr>
            </w:pPr>
            <w:r w:rsidRPr="00FD20FB">
              <w:rPr>
                <w:rFonts w:ascii="Arial Narrow" w:eastAsia="Times New Roman" w:hAnsi="Arial Narrow" w:cs="Calibri"/>
                <w:color w:val="000000"/>
                <w:sz w:val="18"/>
                <w:szCs w:val="18"/>
              </w:rPr>
              <w:t>2.58</w:t>
            </w:r>
          </w:p>
        </w:tc>
      </w:tr>
      <w:tr w:rsidR="00847A3B" w:rsidRPr="00FD20FB" w:rsidTr="00B57FEC">
        <w:trPr>
          <w:cnfStyle w:val="000000100000" w:firstRow="0" w:lastRow="0" w:firstColumn="0" w:lastColumn="0" w:oddVBand="0" w:evenVBand="0" w:oddHBand="1" w:evenHBand="0" w:firstRowFirstColumn="0" w:firstRowLastColumn="0" w:lastRowFirstColumn="0" w:lastRowLastColumn="0"/>
          <w:trHeight w:val="151"/>
          <w:jc w:val="center"/>
        </w:trPr>
        <w:tc>
          <w:tcPr>
            <w:cnfStyle w:val="001000000000" w:firstRow="0" w:lastRow="0" w:firstColumn="1" w:lastColumn="0" w:oddVBand="0" w:evenVBand="0" w:oddHBand="0" w:evenHBand="0" w:firstRowFirstColumn="0" w:firstRowLastColumn="0" w:lastRowFirstColumn="0" w:lastRowLastColumn="0"/>
            <w:tcW w:w="794" w:type="dxa"/>
            <w:noWrap/>
            <w:hideMark/>
          </w:tcPr>
          <w:p w:rsidR="00847A3B" w:rsidRPr="00B57FEC" w:rsidRDefault="00847A3B" w:rsidP="00FD20FB">
            <w:pPr>
              <w:jc w:val="right"/>
              <w:rPr>
                <w:rFonts w:ascii="Arial Narrow" w:eastAsia="Times New Roman" w:hAnsi="Arial Narrow" w:cs="Calibri"/>
                <w:bCs w:val="0"/>
                <w:sz w:val="18"/>
                <w:szCs w:val="18"/>
              </w:rPr>
            </w:pPr>
            <w:r w:rsidRPr="00B57FEC">
              <w:rPr>
                <w:rFonts w:ascii="Arial Narrow" w:eastAsia="Times New Roman" w:hAnsi="Arial Narrow" w:cs="Calibri"/>
                <w:bCs w:val="0"/>
                <w:sz w:val="18"/>
                <w:szCs w:val="18"/>
              </w:rPr>
              <w:t xml:space="preserve">2,005 </w:t>
            </w:r>
          </w:p>
        </w:tc>
        <w:tc>
          <w:tcPr>
            <w:tcW w:w="0" w:type="auto"/>
            <w:noWrap/>
            <w:hideMark/>
          </w:tcPr>
          <w:p w:rsidR="00847A3B" w:rsidRPr="00FD20FB" w:rsidRDefault="00847A3B" w:rsidP="00F52EEE">
            <w:pPr>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sz w:val="18"/>
                <w:szCs w:val="18"/>
              </w:rPr>
            </w:pPr>
            <w:r w:rsidRPr="00FD20FB">
              <w:rPr>
                <w:rFonts w:ascii="Arial Narrow" w:eastAsia="Times New Roman" w:hAnsi="Arial Narrow" w:cs="Calibri"/>
                <w:color w:val="000000"/>
                <w:sz w:val="18"/>
                <w:szCs w:val="18"/>
              </w:rPr>
              <w:t>55.1</w:t>
            </w:r>
          </w:p>
        </w:tc>
        <w:tc>
          <w:tcPr>
            <w:tcW w:w="0" w:type="auto"/>
            <w:noWrap/>
            <w:hideMark/>
          </w:tcPr>
          <w:p w:rsidR="00847A3B" w:rsidRPr="00FD20FB" w:rsidRDefault="00847A3B" w:rsidP="00F52EEE">
            <w:pPr>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sz w:val="18"/>
                <w:szCs w:val="18"/>
              </w:rPr>
            </w:pPr>
            <w:r w:rsidRPr="00FD20FB">
              <w:rPr>
                <w:rFonts w:ascii="Arial Narrow" w:eastAsia="Times New Roman" w:hAnsi="Arial Narrow" w:cs="Calibri"/>
                <w:color w:val="000000"/>
                <w:sz w:val="18"/>
                <w:szCs w:val="18"/>
              </w:rPr>
              <w:t>1.56</w:t>
            </w:r>
          </w:p>
        </w:tc>
      </w:tr>
      <w:tr w:rsidR="00847A3B" w:rsidRPr="00FD20FB" w:rsidTr="00B57FEC">
        <w:trPr>
          <w:trHeight w:val="151"/>
          <w:jc w:val="center"/>
        </w:trPr>
        <w:tc>
          <w:tcPr>
            <w:cnfStyle w:val="001000000000" w:firstRow="0" w:lastRow="0" w:firstColumn="1" w:lastColumn="0" w:oddVBand="0" w:evenVBand="0" w:oddHBand="0" w:evenHBand="0" w:firstRowFirstColumn="0" w:firstRowLastColumn="0" w:lastRowFirstColumn="0" w:lastRowLastColumn="0"/>
            <w:tcW w:w="794" w:type="dxa"/>
            <w:noWrap/>
            <w:hideMark/>
          </w:tcPr>
          <w:p w:rsidR="00847A3B" w:rsidRPr="00B57FEC" w:rsidRDefault="00847A3B" w:rsidP="00FD20FB">
            <w:pPr>
              <w:jc w:val="right"/>
              <w:rPr>
                <w:rFonts w:ascii="Arial Narrow" w:eastAsia="Times New Roman" w:hAnsi="Arial Narrow" w:cs="Calibri"/>
                <w:bCs w:val="0"/>
                <w:sz w:val="18"/>
                <w:szCs w:val="18"/>
              </w:rPr>
            </w:pPr>
            <w:r w:rsidRPr="00B57FEC">
              <w:rPr>
                <w:rFonts w:ascii="Arial Narrow" w:eastAsia="Times New Roman" w:hAnsi="Arial Narrow" w:cs="Calibri"/>
                <w:bCs w:val="0"/>
                <w:sz w:val="18"/>
                <w:szCs w:val="18"/>
              </w:rPr>
              <w:t xml:space="preserve"> 2,006 </w:t>
            </w:r>
          </w:p>
        </w:tc>
        <w:tc>
          <w:tcPr>
            <w:tcW w:w="0" w:type="auto"/>
            <w:noWrap/>
            <w:hideMark/>
          </w:tcPr>
          <w:p w:rsidR="00847A3B" w:rsidRPr="00FD20FB" w:rsidRDefault="00847A3B" w:rsidP="00F52EEE">
            <w:pPr>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sz w:val="18"/>
                <w:szCs w:val="18"/>
              </w:rPr>
            </w:pPr>
            <w:r w:rsidRPr="00FD20FB">
              <w:rPr>
                <w:rFonts w:ascii="Arial Narrow" w:eastAsia="Times New Roman" w:hAnsi="Arial Narrow" w:cs="Calibri"/>
                <w:color w:val="000000"/>
                <w:sz w:val="18"/>
                <w:szCs w:val="18"/>
              </w:rPr>
              <w:t>56.9</w:t>
            </w:r>
          </w:p>
        </w:tc>
        <w:tc>
          <w:tcPr>
            <w:tcW w:w="0" w:type="auto"/>
            <w:noWrap/>
            <w:hideMark/>
          </w:tcPr>
          <w:p w:rsidR="00847A3B" w:rsidRPr="00FD20FB" w:rsidRDefault="00847A3B" w:rsidP="00F52EEE">
            <w:pPr>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sz w:val="18"/>
                <w:szCs w:val="18"/>
              </w:rPr>
            </w:pPr>
            <w:r w:rsidRPr="00FD20FB">
              <w:rPr>
                <w:rFonts w:ascii="Arial Narrow" w:eastAsia="Times New Roman" w:hAnsi="Arial Narrow" w:cs="Calibri"/>
                <w:color w:val="000000"/>
                <w:sz w:val="18"/>
                <w:szCs w:val="18"/>
              </w:rPr>
              <w:t>2.83</w:t>
            </w:r>
          </w:p>
        </w:tc>
      </w:tr>
      <w:tr w:rsidR="00847A3B" w:rsidRPr="00FD20FB" w:rsidTr="00B57FEC">
        <w:trPr>
          <w:cnfStyle w:val="000000100000" w:firstRow="0" w:lastRow="0" w:firstColumn="0" w:lastColumn="0" w:oddVBand="0" w:evenVBand="0" w:oddHBand="1" w:evenHBand="0" w:firstRowFirstColumn="0" w:firstRowLastColumn="0" w:lastRowFirstColumn="0" w:lastRowLastColumn="0"/>
          <w:trHeight w:val="151"/>
          <w:jc w:val="center"/>
        </w:trPr>
        <w:tc>
          <w:tcPr>
            <w:cnfStyle w:val="001000000000" w:firstRow="0" w:lastRow="0" w:firstColumn="1" w:lastColumn="0" w:oddVBand="0" w:evenVBand="0" w:oddHBand="0" w:evenHBand="0" w:firstRowFirstColumn="0" w:firstRowLastColumn="0" w:lastRowFirstColumn="0" w:lastRowLastColumn="0"/>
            <w:tcW w:w="794" w:type="dxa"/>
            <w:noWrap/>
            <w:hideMark/>
          </w:tcPr>
          <w:p w:rsidR="00847A3B" w:rsidRPr="00B57FEC" w:rsidRDefault="00847A3B" w:rsidP="00FD20FB">
            <w:pPr>
              <w:jc w:val="right"/>
              <w:rPr>
                <w:rFonts w:ascii="Arial Narrow" w:eastAsia="Times New Roman" w:hAnsi="Arial Narrow" w:cs="Calibri"/>
                <w:bCs w:val="0"/>
                <w:sz w:val="18"/>
                <w:szCs w:val="18"/>
              </w:rPr>
            </w:pPr>
            <w:r w:rsidRPr="00B57FEC">
              <w:rPr>
                <w:rFonts w:ascii="Arial Narrow" w:eastAsia="Times New Roman" w:hAnsi="Arial Narrow" w:cs="Calibri"/>
                <w:bCs w:val="0"/>
                <w:sz w:val="18"/>
                <w:szCs w:val="18"/>
              </w:rPr>
              <w:t xml:space="preserve">2,007 </w:t>
            </w:r>
          </w:p>
        </w:tc>
        <w:tc>
          <w:tcPr>
            <w:tcW w:w="0" w:type="auto"/>
            <w:noWrap/>
            <w:hideMark/>
          </w:tcPr>
          <w:p w:rsidR="00847A3B" w:rsidRPr="00FD20FB" w:rsidRDefault="00847A3B" w:rsidP="00F52EEE">
            <w:pPr>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sz w:val="18"/>
                <w:szCs w:val="18"/>
              </w:rPr>
            </w:pPr>
            <w:r w:rsidRPr="00FD20FB">
              <w:rPr>
                <w:rFonts w:ascii="Arial Narrow" w:eastAsia="Times New Roman" w:hAnsi="Arial Narrow" w:cs="Calibri"/>
                <w:color w:val="000000"/>
                <w:sz w:val="18"/>
                <w:szCs w:val="18"/>
              </w:rPr>
              <w:t>60.5</w:t>
            </w:r>
          </w:p>
        </w:tc>
        <w:tc>
          <w:tcPr>
            <w:tcW w:w="0" w:type="auto"/>
            <w:noWrap/>
            <w:hideMark/>
          </w:tcPr>
          <w:p w:rsidR="00847A3B" w:rsidRPr="00FD20FB" w:rsidRDefault="00847A3B" w:rsidP="00F52EEE">
            <w:pPr>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sz w:val="18"/>
                <w:szCs w:val="18"/>
              </w:rPr>
            </w:pPr>
            <w:r w:rsidRPr="00FD20FB">
              <w:rPr>
                <w:rFonts w:ascii="Arial Narrow" w:eastAsia="Times New Roman" w:hAnsi="Arial Narrow" w:cs="Calibri"/>
                <w:color w:val="000000"/>
                <w:sz w:val="18"/>
                <w:szCs w:val="18"/>
              </w:rPr>
              <w:t>25.78*</w:t>
            </w:r>
          </w:p>
        </w:tc>
      </w:tr>
      <w:tr w:rsidR="00847A3B" w:rsidRPr="00FD20FB" w:rsidTr="00B57FEC">
        <w:trPr>
          <w:trHeight w:val="151"/>
          <w:jc w:val="center"/>
        </w:trPr>
        <w:tc>
          <w:tcPr>
            <w:cnfStyle w:val="001000000000" w:firstRow="0" w:lastRow="0" w:firstColumn="1" w:lastColumn="0" w:oddVBand="0" w:evenVBand="0" w:oddHBand="0" w:evenHBand="0" w:firstRowFirstColumn="0" w:firstRowLastColumn="0" w:lastRowFirstColumn="0" w:lastRowLastColumn="0"/>
            <w:tcW w:w="794" w:type="dxa"/>
            <w:noWrap/>
            <w:hideMark/>
          </w:tcPr>
          <w:p w:rsidR="00847A3B" w:rsidRPr="00B57FEC" w:rsidRDefault="00847A3B" w:rsidP="00FD20FB">
            <w:pPr>
              <w:jc w:val="right"/>
              <w:rPr>
                <w:rFonts w:ascii="Arial Narrow" w:eastAsia="Times New Roman" w:hAnsi="Arial Narrow" w:cs="Calibri"/>
                <w:bCs w:val="0"/>
                <w:sz w:val="18"/>
                <w:szCs w:val="18"/>
              </w:rPr>
            </w:pPr>
            <w:r w:rsidRPr="00B57FEC">
              <w:rPr>
                <w:rFonts w:ascii="Arial Narrow" w:eastAsia="Times New Roman" w:hAnsi="Arial Narrow" w:cs="Calibri"/>
                <w:bCs w:val="0"/>
                <w:sz w:val="18"/>
                <w:szCs w:val="18"/>
              </w:rPr>
              <w:t xml:space="preserve"> 2,008 </w:t>
            </w:r>
          </w:p>
        </w:tc>
        <w:tc>
          <w:tcPr>
            <w:tcW w:w="0" w:type="auto"/>
            <w:noWrap/>
            <w:hideMark/>
          </w:tcPr>
          <w:p w:rsidR="00847A3B" w:rsidRPr="00FD20FB" w:rsidRDefault="00847A3B" w:rsidP="00F52EEE">
            <w:pPr>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sz w:val="18"/>
                <w:szCs w:val="18"/>
              </w:rPr>
            </w:pPr>
            <w:r w:rsidRPr="00FD20FB">
              <w:rPr>
                <w:rFonts w:ascii="Arial Narrow" w:eastAsia="Times New Roman" w:hAnsi="Arial Narrow" w:cs="Calibri"/>
                <w:color w:val="000000"/>
                <w:sz w:val="18"/>
                <w:szCs w:val="18"/>
              </w:rPr>
              <w:t>61.8</w:t>
            </w:r>
          </w:p>
        </w:tc>
        <w:tc>
          <w:tcPr>
            <w:tcW w:w="0" w:type="auto"/>
            <w:noWrap/>
            <w:hideMark/>
          </w:tcPr>
          <w:p w:rsidR="00847A3B" w:rsidRPr="00FD20FB" w:rsidRDefault="00847A3B" w:rsidP="00F52EEE">
            <w:pPr>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sz w:val="18"/>
                <w:szCs w:val="18"/>
              </w:rPr>
            </w:pPr>
            <w:r w:rsidRPr="00FD20FB">
              <w:rPr>
                <w:rFonts w:ascii="Arial Narrow" w:eastAsia="Times New Roman" w:hAnsi="Arial Narrow" w:cs="Calibri"/>
                <w:color w:val="000000"/>
                <w:sz w:val="18"/>
                <w:szCs w:val="18"/>
              </w:rPr>
              <w:t>36.28</w:t>
            </w:r>
          </w:p>
        </w:tc>
      </w:tr>
      <w:tr w:rsidR="00847A3B" w:rsidRPr="00FD20FB" w:rsidTr="00B57FEC">
        <w:trPr>
          <w:cnfStyle w:val="000000100000" w:firstRow="0" w:lastRow="0" w:firstColumn="0" w:lastColumn="0" w:oddVBand="0" w:evenVBand="0" w:oddHBand="1" w:evenHBand="0" w:firstRowFirstColumn="0" w:firstRowLastColumn="0" w:lastRowFirstColumn="0" w:lastRowLastColumn="0"/>
          <w:trHeight w:val="151"/>
          <w:jc w:val="center"/>
        </w:trPr>
        <w:tc>
          <w:tcPr>
            <w:cnfStyle w:val="001000000000" w:firstRow="0" w:lastRow="0" w:firstColumn="1" w:lastColumn="0" w:oddVBand="0" w:evenVBand="0" w:oddHBand="0" w:evenHBand="0" w:firstRowFirstColumn="0" w:firstRowLastColumn="0" w:lastRowFirstColumn="0" w:lastRowLastColumn="0"/>
            <w:tcW w:w="794" w:type="dxa"/>
            <w:noWrap/>
            <w:hideMark/>
          </w:tcPr>
          <w:p w:rsidR="00847A3B" w:rsidRPr="00B57FEC" w:rsidRDefault="00847A3B" w:rsidP="00FD20FB">
            <w:pPr>
              <w:jc w:val="right"/>
              <w:rPr>
                <w:rFonts w:ascii="Arial Narrow" w:eastAsia="Times New Roman" w:hAnsi="Arial Narrow" w:cs="Calibri"/>
                <w:bCs w:val="0"/>
                <w:sz w:val="18"/>
                <w:szCs w:val="18"/>
              </w:rPr>
            </w:pPr>
            <w:r w:rsidRPr="00B57FEC">
              <w:rPr>
                <w:rFonts w:ascii="Arial Narrow" w:eastAsia="Times New Roman" w:hAnsi="Arial Narrow" w:cs="Calibri"/>
                <w:bCs w:val="0"/>
                <w:sz w:val="18"/>
                <w:szCs w:val="18"/>
              </w:rPr>
              <w:t xml:space="preserve"> 2,009 </w:t>
            </w:r>
          </w:p>
        </w:tc>
        <w:tc>
          <w:tcPr>
            <w:tcW w:w="0" w:type="auto"/>
            <w:noWrap/>
            <w:hideMark/>
          </w:tcPr>
          <w:p w:rsidR="00847A3B" w:rsidRPr="00FD20FB" w:rsidRDefault="00847A3B" w:rsidP="00F52EEE">
            <w:pPr>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sz w:val="18"/>
                <w:szCs w:val="18"/>
              </w:rPr>
            </w:pPr>
            <w:r w:rsidRPr="00FD20FB">
              <w:rPr>
                <w:rFonts w:ascii="Arial Narrow" w:eastAsia="Times New Roman" w:hAnsi="Arial Narrow" w:cs="Calibri"/>
                <w:color w:val="000000"/>
                <w:sz w:val="18"/>
                <w:szCs w:val="18"/>
              </w:rPr>
              <w:t>61</w:t>
            </w:r>
          </w:p>
        </w:tc>
        <w:tc>
          <w:tcPr>
            <w:tcW w:w="0" w:type="auto"/>
            <w:noWrap/>
            <w:hideMark/>
          </w:tcPr>
          <w:p w:rsidR="00847A3B" w:rsidRPr="00FD20FB" w:rsidRDefault="00847A3B" w:rsidP="00F52EEE">
            <w:pPr>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Calibri"/>
                <w:color w:val="000000"/>
                <w:sz w:val="18"/>
                <w:szCs w:val="18"/>
              </w:rPr>
            </w:pPr>
            <w:r w:rsidRPr="00FD20FB">
              <w:rPr>
                <w:rFonts w:ascii="Arial Narrow" w:eastAsia="Times New Roman" w:hAnsi="Arial Narrow" w:cs="Calibri"/>
                <w:color w:val="000000"/>
                <w:sz w:val="18"/>
                <w:szCs w:val="18"/>
              </w:rPr>
              <w:t>70.70</w:t>
            </w:r>
          </w:p>
        </w:tc>
      </w:tr>
      <w:tr w:rsidR="00847A3B" w:rsidRPr="00FD20FB" w:rsidTr="00B57FEC">
        <w:trPr>
          <w:trHeight w:val="151"/>
          <w:jc w:val="center"/>
        </w:trPr>
        <w:tc>
          <w:tcPr>
            <w:cnfStyle w:val="001000000000" w:firstRow="0" w:lastRow="0" w:firstColumn="1" w:lastColumn="0" w:oddVBand="0" w:evenVBand="0" w:oddHBand="0" w:evenHBand="0" w:firstRowFirstColumn="0" w:firstRowLastColumn="0" w:lastRowFirstColumn="0" w:lastRowLastColumn="0"/>
            <w:tcW w:w="794" w:type="dxa"/>
            <w:noWrap/>
            <w:hideMark/>
          </w:tcPr>
          <w:p w:rsidR="00847A3B" w:rsidRPr="00B57FEC" w:rsidRDefault="00847A3B" w:rsidP="00FD20FB">
            <w:pPr>
              <w:jc w:val="right"/>
              <w:rPr>
                <w:rFonts w:ascii="Arial Narrow" w:eastAsia="Times New Roman" w:hAnsi="Arial Narrow" w:cs="Calibri"/>
                <w:bCs w:val="0"/>
                <w:sz w:val="18"/>
                <w:szCs w:val="18"/>
              </w:rPr>
            </w:pPr>
            <w:r w:rsidRPr="00B57FEC">
              <w:rPr>
                <w:rFonts w:ascii="Arial Narrow" w:eastAsia="Times New Roman" w:hAnsi="Arial Narrow" w:cs="Calibri"/>
                <w:bCs w:val="0"/>
                <w:sz w:val="18"/>
                <w:szCs w:val="18"/>
              </w:rPr>
              <w:t xml:space="preserve"> 2,010 </w:t>
            </w:r>
          </w:p>
        </w:tc>
        <w:tc>
          <w:tcPr>
            <w:tcW w:w="0" w:type="auto"/>
            <w:noWrap/>
            <w:hideMark/>
          </w:tcPr>
          <w:p w:rsidR="00847A3B" w:rsidRPr="00FD20FB" w:rsidRDefault="00847A3B" w:rsidP="00F52EEE">
            <w:pPr>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sz w:val="18"/>
                <w:szCs w:val="18"/>
              </w:rPr>
            </w:pPr>
            <w:r w:rsidRPr="00FD20FB">
              <w:rPr>
                <w:rFonts w:ascii="Arial Narrow" w:eastAsia="Times New Roman" w:hAnsi="Arial Narrow" w:cs="Calibri"/>
                <w:color w:val="000000"/>
                <w:sz w:val="18"/>
                <w:szCs w:val="18"/>
              </w:rPr>
              <w:t>71.4</w:t>
            </w:r>
          </w:p>
        </w:tc>
        <w:tc>
          <w:tcPr>
            <w:tcW w:w="0" w:type="auto"/>
            <w:noWrap/>
            <w:hideMark/>
          </w:tcPr>
          <w:p w:rsidR="00847A3B" w:rsidRPr="00FD20FB" w:rsidRDefault="00847A3B" w:rsidP="00F52EEE">
            <w:pPr>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Calibri"/>
                <w:color w:val="000000"/>
                <w:sz w:val="18"/>
                <w:szCs w:val="18"/>
              </w:rPr>
            </w:pPr>
            <w:r w:rsidRPr="00FD20FB">
              <w:rPr>
                <w:rFonts w:ascii="Arial Narrow" w:eastAsia="Times New Roman" w:hAnsi="Arial Narrow" w:cs="Calibri"/>
                <w:color w:val="000000"/>
                <w:sz w:val="18"/>
                <w:szCs w:val="18"/>
              </w:rPr>
              <w:t>198.33</w:t>
            </w:r>
          </w:p>
        </w:tc>
      </w:tr>
    </w:tbl>
    <w:p w:rsidR="00847A3B" w:rsidRPr="0046142A" w:rsidRDefault="00847A3B" w:rsidP="00B57FEC">
      <w:pPr>
        <w:pStyle w:val="Sinespaciado"/>
        <w:ind w:left="1418"/>
        <w:rPr>
          <w:rFonts w:ascii="Arial Narrow" w:hAnsi="Arial Narrow"/>
          <w:sz w:val="18"/>
          <w:szCs w:val="18"/>
        </w:rPr>
      </w:pPr>
      <w:r w:rsidRPr="0046142A">
        <w:rPr>
          <w:rFonts w:ascii="Arial Narrow" w:hAnsi="Arial Narrow"/>
          <w:sz w:val="18"/>
          <w:szCs w:val="18"/>
        </w:rPr>
        <w:t xml:space="preserve">Nota: </w:t>
      </w:r>
    </w:p>
    <w:p w:rsidR="00847A3B" w:rsidRPr="0046142A" w:rsidRDefault="00847A3B" w:rsidP="00B57FEC">
      <w:pPr>
        <w:pStyle w:val="Sinespaciado"/>
        <w:ind w:left="1418"/>
        <w:rPr>
          <w:rFonts w:ascii="Arial Narrow" w:hAnsi="Arial Narrow"/>
          <w:sz w:val="18"/>
          <w:szCs w:val="18"/>
        </w:rPr>
      </w:pPr>
      <w:r w:rsidRPr="0046142A">
        <w:rPr>
          <w:rFonts w:ascii="Arial Narrow" w:hAnsi="Arial Narrow"/>
          <w:sz w:val="18"/>
          <w:szCs w:val="18"/>
        </w:rPr>
        <w:lastRenderedPageBreak/>
        <w:t>*el monto ejecutado corresponde a la función saneamiento. SIAF Amigable-MEF.</w:t>
      </w:r>
    </w:p>
    <w:p w:rsidR="00847A3B" w:rsidRPr="0046142A" w:rsidRDefault="00847A3B" w:rsidP="00B57FEC">
      <w:pPr>
        <w:pStyle w:val="Sinespaciado"/>
        <w:ind w:left="1418"/>
        <w:rPr>
          <w:rFonts w:ascii="Arial Narrow" w:hAnsi="Arial Narrow"/>
          <w:sz w:val="18"/>
          <w:szCs w:val="18"/>
        </w:rPr>
      </w:pPr>
      <w:r w:rsidRPr="0046142A">
        <w:rPr>
          <w:rFonts w:ascii="Arial Narrow" w:hAnsi="Arial Narrow"/>
          <w:sz w:val="18"/>
          <w:szCs w:val="18"/>
        </w:rPr>
        <w:t>**a partir del 2007 se considera montos ejecutados por los gobiernos locales</w:t>
      </w:r>
    </w:p>
    <w:p w:rsidR="00847A3B" w:rsidRPr="00495F03" w:rsidRDefault="00847A3B" w:rsidP="00847A3B">
      <w:pPr>
        <w:pStyle w:val="Sinespaciado"/>
        <w:rPr>
          <w:rFonts w:ascii="Arial Narrow" w:hAnsi="Arial Narrow"/>
        </w:rPr>
      </w:pPr>
    </w:p>
    <w:p w:rsidR="00847A3B" w:rsidRDefault="00847A3B" w:rsidP="00847A3B">
      <w:pPr>
        <w:spacing w:after="0" w:line="240" w:lineRule="auto"/>
        <w:jc w:val="both"/>
        <w:rPr>
          <w:rFonts w:ascii="Arial Narrow" w:hAnsi="Arial Narrow"/>
        </w:rPr>
      </w:pPr>
      <w:r w:rsidRPr="00495F03">
        <w:rPr>
          <w:rFonts w:ascii="Arial Narrow" w:hAnsi="Arial Narrow"/>
        </w:rPr>
        <w:t>A pesar del gran crecimiento que ha venido teniendo la inversión pública en saneamiento en la región, expresado mediante el gasto devengado en la función saneamiento, ésta no ha tenido un impacto claro en el incremento de la cobertura en dicho departamento, tal como lo muestra el siguiente cuadro.</w:t>
      </w:r>
    </w:p>
    <w:p w:rsidR="00847A3B" w:rsidRDefault="00847A3B" w:rsidP="00847A3B">
      <w:pPr>
        <w:spacing w:after="0" w:line="240" w:lineRule="auto"/>
        <w:jc w:val="both"/>
        <w:rPr>
          <w:rFonts w:ascii="Arial Narrow" w:hAnsi="Arial Narrow"/>
        </w:rPr>
      </w:pPr>
    </w:p>
    <w:p w:rsidR="00112EF0" w:rsidRDefault="00112EF0" w:rsidP="00442AE1">
      <w:pPr>
        <w:spacing w:after="0" w:line="240" w:lineRule="auto"/>
        <w:jc w:val="both"/>
        <w:rPr>
          <w:rFonts w:ascii="Arial Narrow" w:hAnsi="Arial Narrow"/>
        </w:rPr>
      </w:pPr>
    </w:p>
    <w:p w:rsidR="00112EF0" w:rsidRDefault="00112EF0" w:rsidP="00442AE1">
      <w:pPr>
        <w:spacing w:after="0" w:line="240" w:lineRule="auto"/>
        <w:jc w:val="both"/>
        <w:rPr>
          <w:rFonts w:ascii="Arial Narrow" w:hAnsi="Arial Narrow"/>
        </w:rPr>
      </w:pPr>
    </w:p>
    <w:p w:rsidR="00442AE1" w:rsidRPr="00B57FEC" w:rsidRDefault="00442AE1" w:rsidP="00B57FEC">
      <w:pPr>
        <w:pStyle w:val="Prrafodelista"/>
        <w:spacing w:after="0" w:line="240" w:lineRule="auto"/>
        <w:ind w:left="0"/>
        <w:jc w:val="center"/>
        <w:rPr>
          <w:rFonts w:ascii="Arial Narrow" w:hAnsi="Arial Narrow"/>
        </w:rPr>
      </w:pPr>
      <w:r w:rsidRPr="00B57FEC">
        <w:rPr>
          <w:rFonts w:ascii="Arial Narrow" w:hAnsi="Arial Narrow" w:cs="Arial"/>
          <w:sz w:val="18"/>
          <w:szCs w:val="18"/>
        </w:rPr>
        <w:t xml:space="preserve">CUADRO Nº </w:t>
      </w:r>
      <w:r w:rsidR="00F0169A" w:rsidRPr="00B57FEC">
        <w:rPr>
          <w:rFonts w:ascii="Arial Narrow" w:hAnsi="Arial Narrow" w:cs="Arial"/>
          <w:sz w:val="18"/>
          <w:szCs w:val="18"/>
        </w:rPr>
        <w:t>4.</w:t>
      </w:r>
      <w:r w:rsidRPr="00B57FEC">
        <w:rPr>
          <w:rFonts w:ascii="Arial Narrow" w:hAnsi="Arial Narrow" w:cs="Arial"/>
          <w:sz w:val="18"/>
          <w:szCs w:val="18"/>
        </w:rPr>
        <w:t>34</w:t>
      </w:r>
    </w:p>
    <w:p w:rsidR="00B57FEC" w:rsidRDefault="00ED516F" w:rsidP="00B57FEC">
      <w:pPr>
        <w:spacing w:after="0" w:line="240" w:lineRule="auto"/>
        <w:jc w:val="center"/>
        <w:rPr>
          <w:rFonts w:ascii="Arial Narrow" w:hAnsi="Arial Narrow"/>
          <w:b/>
          <w:sz w:val="18"/>
          <w:szCs w:val="18"/>
        </w:rPr>
      </w:pPr>
      <w:r w:rsidRPr="00B57FEC">
        <w:rPr>
          <w:rFonts w:ascii="Arial Narrow" w:hAnsi="Arial Narrow"/>
          <w:b/>
          <w:sz w:val="18"/>
          <w:szCs w:val="18"/>
        </w:rPr>
        <w:t>VARIACIONES DE COBERTURA DE HOGARES EN VIVIENDAS PARTICULARES</w:t>
      </w:r>
      <w:r w:rsidRPr="00ED516F">
        <w:rPr>
          <w:rFonts w:ascii="Arial Narrow" w:hAnsi="Arial Narrow"/>
          <w:b/>
          <w:sz w:val="18"/>
          <w:szCs w:val="18"/>
        </w:rPr>
        <w:t xml:space="preserve"> CON ABASTECIMIENTO </w:t>
      </w:r>
    </w:p>
    <w:p w:rsidR="00847A3B" w:rsidRDefault="00ED516F" w:rsidP="00B57FEC">
      <w:pPr>
        <w:spacing w:after="0" w:line="240" w:lineRule="auto"/>
        <w:jc w:val="center"/>
        <w:rPr>
          <w:rFonts w:ascii="Arial Narrow" w:hAnsi="Arial Narrow"/>
          <w:b/>
          <w:sz w:val="18"/>
          <w:szCs w:val="18"/>
        </w:rPr>
      </w:pPr>
      <w:r w:rsidRPr="00ED516F">
        <w:rPr>
          <w:rFonts w:ascii="Arial Narrow" w:hAnsi="Arial Narrow"/>
          <w:b/>
          <w:sz w:val="18"/>
          <w:szCs w:val="18"/>
        </w:rPr>
        <w:t>DE AGUA POR RED PÚBLICA Y MONTO EJECUTADO EN SANEAMIENTO: CAJAMARCA</w:t>
      </w:r>
    </w:p>
    <w:p w:rsidR="00B57FEC" w:rsidRPr="00ED516F" w:rsidRDefault="00B57FEC" w:rsidP="00B57FEC">
      <w:pPr>
        <w:spacing w:after="0" w:line="240" w:lineRule="auto"/>
        <w:jc w:val="center"/>
        <w:rPr>
          <w:rFonts w:ascii="Arial Narrow" w:hAnsi="Arial Narrow"/>
          <w:b/>
          <w:sz w:val="18"/>
          <w:szCs w:val="18"/>
        </w:rPr>
      </w:pPr>
    </w:p>
    <w:tbl>
      <w:tblPr>
        <w:tblStyle w:val="Cuadrculamedia3-nfasis2"/>
        <w:tblW w:w="5443" w:type="dxa"/>
        <w:jc w:val="center"/>
        <w:tblLook w:val="04A0" w:firstRow="1" w:lastRow="0" w:firstColumn="1" w:lastColumn="0" w:noHBand="0" w:noVBand="1"/>
      </w:tblPr>
      <w:tblGrid>
        <w:gridCol w:w="812"/>
        <w:gridCol w:w="2505"/>
        <w:gridCol w:w="2126"/>
      </w:tblGrid>
      <w:tr w:rsidR="00847A3B" w:rsidRPr="00495F03" w:rsidTr="00FD20FB">
        <w:trPr>
          <w:cnfStyle w:val="100000000000" w:firstRow="1" w:lastRow="0" w:firstColumn="0" w:lastColumn="0" w:oddVBand="0" w:evenVBand="0" w:oddHBand="0" w:evenHBand="0" w:firstRowFirstColumn="0" w:firstRowLastColumn="0" w:lastRowFirstColumn="0" w:lastRowLastColumn="0"/>
          <w:trHeight w:val="280"/>
          <w:jc w:val="center"/>
        </w:trPr>
        <w:tc>
          <w:tcPr>
            <w:cnfStyle w:val="001000000000" w:firstRow="0" w:lastRow="0" w:firstColumn="1" w:lastColumn="0" w:oddVBand="0" w:evenVBand="0" w:oddHBand="0" w:evenHBand="0" w:firstRowFirstColumn="0" w:firstRowLastColumn="0" w:lastRowFirstColumn="0" w:lastRowLastColumn="0"/>
            <w:tcW w:w="812" w:type="dxa"/>
            <w:noWrap/>
            <w:hideMark/>
          </w:tcPr>
          <w:p w:rsidR="00847A3B" w:rsidRPr="00B57FEC" w:rsidRDefault="00847A3B" w:rsidP="00FD20FB">
            <w:pPr>
              <w:pStyle w:val="Sinespaciado"/>
              <w:jc w:val="center"/>
              <w:rPr>
                <w:rFonts w:ascii="Arial Narrow" w:hAnsi="Arial Narrow"/>
                <w:sz w:val="18"/>
                <w:szCs w:val="18"/>
                <w:lang w:eastAsia="es-PE"/>
              </w:rPr>
            </w:pPr>
            <w:r w:rsidRPr="00B57FEC">
              <w:rPr>
                <w:rFonts w:ascii="Arial Narrow" w:hAnsi="Arial Narrow"/>
                <w:sz w:val="18"/>
                <w:szCs w:val="18"/>
                <w:lang w:eastAsia="es-PE"/>
              </w:rPr>
              <w:t>Años</w:t>
            </w:r>
          </w:p>
        </w:tc>
        <w:tc>
          <w:tcPr>
            <w:tcW w:w="2505" w:type="dxa"/>
            <w:hideMark/>
          </w:tcPr>
          <w:p w:rsidR="00847A3B" w:rsidRPr="00B57FEC" w:rsidRDefault="00847A3B" w:rsidP="00F52EEE">
            <w:pPr>
              <w:pStyle w:val="Sinespaciado"/>
              <w:jc w:val="center"/>
              <w:cnfStyle w:val="100000000000" w:firstRow="1" w:lastRow="0" w:firstColumn="0" w:lastColumn="0" w:oddVBand="0" w:evenVBand="0" w:oddHBand="0" w:evenHBand="0" w:firstRowFirstColumn="0" w:firstRowLastColumn="0" w:lastRowFirstColumn="0" w:lastRowLastColumn="0"/>
              <w:rPr>
                <w:rFonts w:ascii="Arial Narrow" w:hAnsi="Arial Narrow"/>
                <w:sz w:val="18"/>
                <w:szCs w:val="18"/>
              </w:rPr>
            </w:pPr>
            <w:r w:rsidRPr="00B57FEC">
              <w:rPr>
                <w:rFonts w:ascii="Arial Narrow" w:hAnsi="Arial Narrow"/>
                <w:sz w:val="18"/>
                <w:szCs w:val="18"/>
              </w:rPr>
              <w:t>Variación absoluta de la cobertura</w:t>
            </w:r>
          </w:p>
          <w:p w:rsidR="00847A3B" w:rsidRPr="00B57FEC" w:rsidRDefault="00847A3B" w:rsidP="00F52EEE">
            <w:pPr>
              <w:pStyle w:val="Sinespaciado"/>
              <w:jc w:val="center"/>
              <w:cnfStyle w:val="100000000000" w:firstRow="1" w:lastRow="0" w:firstColumn="0" w:lastColumn="0" w:oddVBand="0" w:evenVBand="0" w:oddHBand="0" w:evenHBand="0" w:firstRowFirstColumn="0" w:firstRowLastColumn="0" w:lastRowFirstColumn="0" w:lastRowLastColumn="0"/>
              <w:rPr>
                <w:rFonts w:ascii="Arial Narrow" w:hAnsi="Arial Narrow"/>
                <w:sz w:val="18"/>
                <w:szCs w:val="18"/>
              </w:rPr>
            </w:pPr>
            <w:r w:rsidRPr="00B57FEC">
              <w:rPr>
                <w:rFonts w:ascii="Arial Narrow" w:hAnsi="Arial Narrow"/>
                <w:sz w:val="18"/>
                <w:szCs w:val="18"/>
              </w:rPr>
              <w:t>(en puntos porcentuales)</w:t>
            </w:r>
          </w:p>
        </w:tc>
        <w:tc>
          <w:tcPr>
            <w:tcW w:w="2126" w:type="dxa"/>
            <w:hideMark/>
          </w:tcPr>
          <w:p w:rsidR="00847A3B" w:rsidRPr="00B57FEC" w:rsidRDefault="00847A3B" w:rsidP="00F52EEE">
            <w:pPr>
              <w:pStyle w:val="Sinespaciado"/>
              <w:jc w:val="center"/>
              <w:cnfStyle w:val="100000000000" w:firstRow="1" w:lastRow="0" w:firstColumn="0" w:lastColumn="0" w:oddVBand="0" w:evenVBand="0" w:oddHBand="0" w:evenHBand="0" w:firstRowFirstColumn="0" w:firstRowLastColumn="0" w:lastRowFirstColumn="0" w:lastRowLastColumn="0"/>
              <w:rPr>
                <w:rFonts w:ascii="Arial Narrow" w:hAnsi="Arial Narrow"/>
                <w:sz w:val="18"/>
                <w:szCs w:val="18"/>
              </w:rPr>
            </w:pPr>
            <w:r w:rsidRPr="00B57FEC">
              <w:rPr>
                <w:rFonts w:ascii="Arial Narrow" w:hAnsi="Arial Narrow"/>
                <w:sz w:val="18"/>
                <w:szCs w:val="18"/>
              </w:rPr>
              <w:t>Variación relativa de la inversión</w:t>
            </w:r>
          </w:p>
        </w:tc>
      </w:tr>
      <w:tr w:rsidR="00847A3B" w:rsidRPr="00495F03" w:rsidTr="00FD20FB">
        <w:trPr>
          <w:cnfStyle w:val="000000100000" w:firstRow="0" w:lastRow="0" w:firstColumn="0" w:lastColumn="0" w:oddVBand="0" w:evenVBand="0" w:oddHBand="1" w:evenHBand="0" w:firstRowFirstColumn="0" w:firstRowLastColumn="0" w:lastRowFirstColumn="0" w:lastRowLastColumn="0"/>
          <w:trHeight w:val="74"/>
          <w:jc w:val="center"/>
        </w:trPr>
        <w:tc>
          <w:tcPr>
            <w:cnfStyle w:val="001000000000" w:firstRow="0" w:lastRow="0" w:firstColumn="1" w:lastColumn="0" w:oddVBand="0" w:evenVBand="0" w:oddHBand="0" w:evenHBand="0" w:firstRowFirstColumn="0" w:firstRowLastColumn="0" w:lastRowFirstColumn="0" w:lastRowLastColumn="0"/>
            <w:tcW w:w="812" w:type="dxa"/>
            <w:noWrap/>
            <w:hideMark/>
          </w:tcPr>
          <w:p w:rsidR="00847A3B" w:rsidRPr="00FD20FB" w:rsidRDefault="00847A3B" w:rsidP="00FD20FB">
            <w:pPr>
              <w:pStyle w:val="Sinespaciado"/>
              <w:jc w:val="center"/>
              <w:rPr>
                <w:rFonts w:ascii="Arial Narrow" w:hAnsi="Arial Narrow"/>
                <w:bCs w:val="0"/>
                <w:sz w:val="18"/>
                <w:szCs w:val="18"/>
                <w:lang w:eastAsia="es-PE"/>
              </w:rPr>
            </w:pPr>
            <w:r w:rsidRPr="00FD20FB">
              <w:rPr>
                <w:rFonts w:ascii="Arial Narrow" w:hAnsi="Arial Narrow"/>
                <w:bCs w:val="0"/>
                <w:sz w:val="18"/>
                <w:szCs w:val="18"/>
                <w:lang w:eastAsia="es-PE"/>
              </w:rPr>
              <w:t>2,005</w:t>
            </w:r>
          </w:p>
        </w:tc>
        <w:tc>
          <w:tcPr>
            <w:tcW w:w="2505" w:type="dxa"/>
            <w:noWrap/>
            <w:hideMark/>
          </w:tcPr>
          <w:p w:rsidR="00847A3B" w:rsidRPr="00FD20FB" w:rsidRDefault="00847A3B" w:rsidP="00F52EEE">
            <w:pPr>
              <w:pStyle w:val="Sinespaciad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FD20FB">
              <w:rPr>
                <w:rFonts w:ascii="Arial Narrow" w:hAnsi="Arial Narrow"/>
                <w:sz w:val="18"/>
                <w:szCs w:val="18"/>
              </w:rPr>
              <w:t>-7.7</w:t>
            </w:r>
          </w:p>
        </w:tc>
        <w:tc>
          <w:tcPr>
            <w:tcW w:w="2126" w:type="dxa"/>
            <w:noWrap/>
            <w:hideMark/>
          </w:tcPr>
          <w:p w:rsidR="00847A3B" w:rsidRPr="00FD20FB" w:rsidRDefault="00847A3B" w:rsidP="00F52EEE">
            <w:pPr>
              <w:pStyle w:val="Sinespaciad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FD20FB">
              <w:rPr>
                <w:rFonts w:ascii="Arial Narrow" w:hAnsi="Arial Narrow"/>
                <w:sz w:val="18"/>
                <w:szCs w:val="18"/>
              </w:rPr>
              <w:t>-39%</w:t>
            </w:r>
          </w:p>
        </w:tc>
      </w:tr>
      <w:tr w:rsidR="00847A3B" w:rsidRPr="00495F03" w:rsidTr="00FD20FB">
        <w:trPr>
          <w:trHeight w:val="74"/>
          <w:jc w:val="center"/>
        </w:trPr>
        <w:tc>
          <w:tcPr>
            <w:cnfStyle w:val="001000000000" w:firstRow="0" w:lastRow="0" w:firstColumn="1" w:lastColumn="0" w:oddVBand="0" w:evenVBand="0" w:oddHBand="0" w:evenHBand="0" w:firstRowFirstColumn="0" w:firstRowLastColumn="0" w:lastRowFirstColumn="0" w:lastRowLastColumn="0"/>
            <w:tcW w:w="812" w:type="dxa"/>
            <w:noWrap/>
            <w:hideMark/>
          </w:tcPr>
          <w:p w:rsidR="00847A3B" w:rsidRPr="00FD20FB" w:rsidRDefault="00847A3B" w:rsidP="00FD20FB">
            <w:pPr>
              <w:pStyle w:val="Sinespaciado"/>
              <w:jc w:val="center"/>
              <w:rPr>
                <w:rFonts w:ascii="Arial Narrow" w:hAnsi="Arial Narrow"/>
                <w:bCs w:val="0"/>
                <w:sz w:val="18"/>
                <w:szCs w:val="18"/>
                <w:lang w:eastAsia="es-PE"/>
              </w:rPr>
            </w:pPr>
            <w:r w:rsidRPr="00FD20FB">
              <w:rPr>
                <w:rFonts w:ascii="Arial Narrow" w:hAnsi="Arial Narrow"/>
                <w:bCs w:val="0"/>
                <w:sz w:val="18"/>
                <w:szCs w:val="18"/>
                <w:lang w:eastAsia="es-PE"/>
              </w:rPr>
              <w:t>2,006</w:t>
            </w:r>
          </w:p>
        </w:tc>
        <w:tc>
          <w:tcPr>
            <w:tcW w:w="2505" w:type="dxa"/>
            <w:noWrap/>
            <w:hideMark/>
          </w:tcPr>
          <w:p w:rsidR="00847A3B" w:rsidRPr="00FD20FB" w:rsidRDefault="00847A3B" w:rsidP="00F52EEE">
            <w:pPr>
              <w:pStyle w:val="Sinespaciad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sidRPr="00FD20FB">
              <w:rPr>
                <w:rFonts w:ascii="Arial Narrow" w:hAnsi="Arial Narrow"/>
                <w:sz w:val="18"/>
                <w:szCs w:val="18"/>
              </w:rPr>
              <w:t>1.8</w:t>
            </w:r>
          </w:p>
        </w:tc>
        <w:tc>
          <w:tcPr>
            <w:tcW w:w="2126" w:type="dxa"/>
            <w:noWrap/>
            <w:hideMark/>
          </w:tcPr>
          <w:p w:rsidR="00847A3B" w:rsidRPr="00FD20FB" w:rsidRDefault="00847A3B" w:rsidP="00F52EEE">
            <w:pPr>
              <w:pStyle w:val="Sinespaciad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sidRPr="00FD20FB">
              <w:rPr>
                <w:rFonts w:ascii="Arial Narrow" w:hAnsi="Arial Narrow"/>
                <w:sz w:val="18"/>
                <w:szCs w:val="18"/>
              </w:rPr>
              <w:t>81%</w:t>
            </w:r>
          </w:p>
        </w:tc>
      </w:tr>
      <w:tr w:rsidR="00847A3B" w:rsidRPr="00495F03" w:rsidTr="00FD20FB">
        <w:trPr>
          <w:cnfStyle w:val="000000100000" w:firstRow="0" w:lastRow="0" w:firstColumn="0" w:lastColumn="0" w:oddVBand="0" w:evenVBand="0" w:oddHBand="1" w:evenHBand="0" w:firstRowFirstColumn="0" w:firstRowLastColumn="0" w:lastRowFirstColumn="0" w:lastRowLastColumn="0"/>
          <w:trHeight w:val="74"/>
          <w:jc w:val="center"/>
        </w:trPr>
        <w:tc>
          <w:tcPr>
            <w:cnfStyle w:val="001000000000" w:firstRow="0" w:lastRow="0" w:firstColumn="1" w:lastColumn="0" w:oddVBand="0" w:evenVBand="0" w:oddHBand="0" w:evenHBand="0" w:firstRowFirstColumn="0" w:firstRowLastColumn="0" w:lastRowFirstColumn="0" w:lastRowLastColumn="0"/>
            <w:tcW w:w="812" w:type="dxa"/>
            <w:noWrap/>
            <w:hideMark/>
          </w:tcPr>
          <w:p w:rsidR="00847A3B" w:rsidRPr="00FD20FB" w:rsidRDefault="00847A3B" w:rsidP="00FD20FB">
            <w:pPr>
              <w:pStyle w:val="Sinespaciado"/>
              <w:jc w:val="center"/>
              <w:rPr>
                <w:rFonts w:ascii="Arial Narrow" w:hAnsi="Arial Narrow"/>
                <w:bCs w:val="0"/>
                <w:sz w:val="18"/>
                <w:szCs w:val="18"/>
                <w:lang w:eastAsia="es-PE"/>
              </w:rPr>
            </w:pPr>
            <w:r w:rsidRPr="00FD20FB">
              <w:rPr>
                <w:rFonts w:ascii="Arial Narrow" w:hAnsi="Arial Narrow"/>
                <w:bCs w:val="0"/>
                <w:sz w:val="18"/>
                <w:szCs w:val="18"/>
                <w:lang w:eastAsia="es-PE"/>
              </w:rPr>
              <w:t>2,007</w:t>
            </w:r>
          </w:p>
        </w:tc>
        <w:tc>
          <w:tcPr>
            <w:tcW w:w="2505" w:type="dxa"/>
            <w:noWrap/>
            <w:hideMark/>
          </w:tcPr>
          <w:p w:rsidR="00847A3B" w:rsidRPr="00FD20FB" w:rsidRDefault="00847A3B" w:rsidP="00F52EEE">
            <w:pPr>
              <w:pStyle w:val="Sinespaciad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FD20FB">
              <w:rPr>
                <w:rFonts w:ascii="Arial Narrow" w:hAnsi="Arial Narrow"/>
                <w:sz w:val="18"/>
                <w:szCs w:val="18"/>
              </w:rPr>
              <w:t>3.6</w:t>
            </w:r>
          </w:p>
        </w:tc>
        <w:tc>
          <w:tcPr>
            <w:tcW w:w="2126" w:type="dxa"/>
            <w:noWrap/>
            <w:hideMark/>
          </w:tcPr>
          <w:p w:rsidR="00847A3B" w:rsidRPr="00FD20FB" w:rsidRDefault="00847A3B" w:rsidP="00F52EEE">
            <w:pPr>
              <w:pStyle w:val="Sinespaciad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FD20FB">
              <w:rPr>
                <w:rFonts w:ascii="Arial Narrow" w:hAnsi="Arial Narrow"/>
                <w:sz w:val="18"/>
                <w:szCs w:val="18"/>
              </w:rPr>
              <w:t>811%</w:t>
            </w:r>
          </w:p>
        </w:tc>
      </w:tr>
      <w:tr w:rsidR="00847A3B" w:rsidRPr="00495F03" w:rsidTr="00FD20FB">
        <w:trPr>
          <w:trHeight w:val="74"/>
          <w:jc w:val="center"/>
        </w:trPr>
        <w:tc>
          <w:tcPr>
            <w:cnfStyle w:val="001000000000" w:firstRow="0" w:lastRow="0" w:firstColumn="1" w:lastColumn="0" w:oddVBand="0" w:evenVBand="0" w:oddHBand="0" w:evenHBand="0" w:firstRowFirstColumn="0" w:firstRowLastColumn="0" w:lastRowFirstColumn="0" w:lastRowLastColumn="0"/>
            <w:tcW w:w="812" w:type="dxa"/>
            <w:noWrap/>
            <w:hideMark/>
          </w:tcPr>
          <w:p w:rsidR="00847A3B" w:rsidRPr="00FD20FB" w:rsidRDefault="00847A3B" w:rsidP="00FD20FB">
            <w:pPr>
              <w:pStyle w:val="Sinespaciado"/>
              <w:jc w:val="center"/>
              <w:rPr>
                <w:rFonts w:ascii="Arial Narrow" w:hAnsi="Arial Narrow"/>
                <w:bCs w:val="0"/>
                <w:sz w:val="18"/>
                <w:szCs w:val="18"/>
                <w:lang w:eastAsia="es-PE"/>
              </w:rPr>
            </w:pPr>
            <w:r w:rsidRPr="00FD20FB">
              <w:rPr>
                <w:rFonts w:ascii="Arial Narrow" w:hAnsi="Arial Narrow"/>
                <w:bCs w:val="0"/>
                <w:sz w:val="18"/>
                <w:szCs w:val="18"/>
                <w:lang w:eastAsia="es-PE"/>
              </w:rPr>
              <w:t>2,008</w:t>
            </w:r>
          </w:p>
        </w:tc>
        <w:tc>
          <w:tcPr>
            <w:tcW w:w="2505" w:type="dxa"/>
            <w:noWrap/>
            <w:hideMark/>
          </w:tcPr>
          <w:p w:rsidR="00847A3B" w:rsidRPr="00FD20FB" w:rsidRDefault="00847A3B" w:rsidP="00F52EEE">
            <w:pPr>
              <w:pStyle w:val="Sinespaciad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sidRPr="00FD20FB">
              <w:rPr>
                <w:rFonts w:ascii="Arial Narrow" w:hAnsi="Arial Narrow"/>
                <w:sz w:val="18"/>
                <w:szCs w:val="18"/>
              </w:rPr>
              <w:t>1.3</w:t>
            </w:r>
          </w:p>
        </w:tc>
        <w:tc>
          <w:tcPr>
            <w:tcW w:w="2126" w:type="dxa"/>
            <w:noWrap/>
            <w:hideMark/>
          </w:tcPr>
          <w:p w:rsidR="00847A3B" w:rsidRPr="00FD20FB" w:rsidRDefault="00847A3B" w:rsidP="00F52EEE">
            <w:pPr>
              <w:pStyle w:val="Sinespaciad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sidRPr="00FD20FB">
              <w:rPr>
                <w:rFonts w:ascii="Arial Narrow" w:hAnsi="Arial Narrow"/>
                <w:sz w:val="18"/>
                <w:szCs w:val="18"/>
              </w:rPr>
              <w:t>41%</w:t>
            </w:r>
          </w:p>
        </w:tc>
      </w:tr>
      <w:tr w:rsidR="00847A3B" w:rsidRPr="00495F03" w:rsidTr="00FD20FB">
        <w:trPr>
          <w:cnfStyle w:val="000000100000" w:firstRow="0" w:lastRow="0" w:firstColumn="0" w:lastColumn="0" w:oddVBand="0" w:evenVBand="0" w:oddHBand="1" w:evenHBand="0" w:firstRowFirstColumn="0" w:firstRowLastColumn="0" w:lastRowFirstColumn="0" w:lastRowLastColumn="0"/>
          <w:trHeight w:val="74"/>
          <w:jc w:val="center"/>
        </w:trPr>
        <w:tc>
          <w:tcPr>
            <w:cnfStyle w:val="001000000000" w:firstRow="0" w:lastRow="0" w:firstColumn="1" w:lastColumn="0" w:oddVBand="0" w:evenVBand="0" w:oddHBand="0" w:evenHBand="0" w:firstRowFirstColumn="0" w:firstRowLastColumn="0" w:lastRowFirstColumn="0" w:lastRowLastColumn="0"/>
            <w:tcW w:w="812" w:type="dxa"/>
            <w:noWrap/>
            <w:hideMark/>
          </w:tcPr>
          <w:p w:rsidR="00847A3B" w:rsidRPr="00FD20FB" w:rsidRDefault="00847A3B" w:rsidP="00FD20FB">
            <w:pPr>
              <w:pStyle w:val="Sinespaciado"/>
              <w:jc w:val="center"/>
              <w:rPr>
                <w:rFonts w:ascii="Arial Narrow" w:hAnsi="Arial Narrow"/>
                <w:bCs w:val="0"/>
                <w:sz w:val="18"/>
                <w:szCs w:val="18"/>
                <w:lang w:eastAsia="es-PE"/>
              </w:rPr>
            </w:pPr>
            <w:r w:rsidRPr="00FD20FB">
              <w:rPr>
                <w:rFonts w:ascii="Arial Narrow" w:hAnsi="Arial Narrow"/>
                <w:bCs w:val="0"/>
                <w:sz w:val="18"/>
                <w:szCs w:val="18"/>
                <w:lang w:eastAsia="es-PE"/>
              </w:rPr>
              <w:t>2,009</w:t>
            </w:r>
          </w:p>
        </w:tc>
        <w:tc>
          <w:tcPr>
            <w:tcW w:w="2505" w:type="dxa"/>
            <w:noWrap/>
            <w:hideMark/>
          </w:tcPr>
          <w:p w:rsidR="00847A3B" w:rsidRPr="00FD20FB" w:rsidRDefault="00847A3B" w:rsidP="00F52EEE">
            <w:pPr>
              <w:pStyle w:val="Sinespaciad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FD20FB">
              <w:rPr>
                <w:rFonts w:ascii="Arial Narrow" w:hAnsi="Arial Narrow"/>
                <w:sz w:val="18"/>
                <w:szCs w:val="18"/>
              </w:rPr>
              <w:t>-0.8</w:t>
            </w:r>
          </w:p>
        </w:tc>
        <w:tc>
          <w:tcPr>
            <w:tcW w:w="2126" w:type="dxa"/>
            <w:noWrap/>
            <w:hideMark/>
          </w:tcPr>
          <w:p w:rsidR="00847A3B" w:rsidRPr="00FD20FB" w:rsidRDefault="00847A3B" w:rsidP="00F52EEE">
            <w:pPr>
              <w:pStyle w:val="Sinespaciad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FD20FB">
              <w:rPr>
                <w:rFonts w:ascii="Arial Narrow" w:hAnsi="Arial Narrow"/>
                <w:sz w:val="18"/>
                <w:szCs w:val="18"/>
              </w:rPr>
              <w:t>95%</w:t>
            </w:r>
          </w:p>
        </w:tc>
      </w:tr>
      <w:tr w:rsidR="00847A3B" w:rsidRPr="00495F03" w:rsidTr="00FD20FB">
        <w:trPr>
          <w:trHeight w:val="74"/>
          <w:jc w:val="center"/>
        </w:trPr>
        <w:tc>
          <w:tcPr>
            <w:cnfStyle w:val="001000000000" w:firstRow="0" w:lastRow="0" w:firstColumn="1" w:lastColumn="0" w:oddVBand="0" w:evenVBand="0" w:oddHBand="0" w:evenHBand="0" w:firstRowFirstColumn="0" w:firstRowLastColumn="0" w:lastRowFirstColumn="0" w:lastRowLastColumn="0"/>
            <w:tcW w:w="812" w:type="dxa"/>
            <w:noWrap/>
            <w:hideMark/>
          </w:tcPr>
          <w:p w:rsidR="00847A3B" w:rsidRPr="00FD20FB" w:rsidRDefault="00847A3B" w:rsidP="00FD20FB">
            <w:pPr>
              <w:pStyle w:val="Sinespaciado"/>
              <w:jc w:val="center"/>
              <w:rPr>
                <w:rFonts w:ascii="Arial Narrow" w:hAnsi="Arial Narrow"/>
                <w:bCs w:val="0"/>
                <w:sz w:val="18"/>
                <w:szCs w:val="18"/>
                <w:lang w:eastAsia="es-PE"/>
              </w:rPr>
            </w:pPr>
            <w:r w:rsidRPr="00FD20FB">
              <w:rPr>
                <w:rFonts w:ascii="Arial Narrow" w:hAnsi="Arial Narrow"/>
                <w:bCs w:val="0"/>
                <w:sz w:val="18"/>
                <w:szCs w:val="18"/>
                <w:lang w:eastAsia="es-PE"/>
              </w:rPr>
              <w:t>2,010</w:t>
            </w:r>
          </w:p>
        </w:tc>
        <w:tc>
          <w:tcPr>
            <w:tcW w:w="2505" w:type="dxa"/>
            <w:noWrap/>
            <w:hideMark/>
          </w:tcPr>
          <w:p w:rsidR="00847A3B" w:rsidRPr="00FD20FB" w:rsidRDefault="00847A3B" w:rsidP="00F52EEE">
            <w:pPr>
              <w:pStyle w:val="Sinespaciad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sidRPr="00FD20FB">
              <w:rPr>
                <w:rFonts w:ascii="Arial Narrow" w:hAnsi="Arial Narrow"/>
                <w:sz w:val="18"/>
                <w:szCs w:val="18"/>
              </w:rPr>
              <w:t>10.4</w:t>
            </w:r>
          </w:p>
        </w:tc>
        <w:tc>
          <w:tcPr>
            <w:tcW w:w="2126" w:type="dxa"/>
            <w:noWrap/>
            <w:hideMark/>
          </w:tcPr>
          <w:p w:rsidR="00847A3B" w:rsidRPr="00FD20FB" w:rsidRDefault="00847A3B" w:rsidP="00F52EEE">
            <w:pPr>
              <w:pStyle w:val="Sinespaciad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sidRPr="00FD20FB">
              <w:rPr>
                <w:rFonts w:ascii="Arial Narrow" w:hAnsi="Arial Narrow"/>
                <w:sz w:val="18"/>
                <w:szCs w:val="18"/>
              </w:rPr>
              <w:t>181%</w:t>
            </w:r>
          </w:p>
        </w:tc>
      </w:tr>
    </w:tbl>
    <w:p w:rsidR="00847A3B" w:rsidRPr="00495F03" w:rsidRDefault="00847A3B" w:rsidP="00847A3B">
      <w:pPr>
        <w:jc w:val="both"/>
        <w:rPr>
          <w:rFonts w:ascii="Arial Narrow" w:hAnsi="Arial Narrow"/>
        </w:rPr>
      </w:pPr>
    </w:p>
    <w:p w:rsidR="00847A3B" w:rsidRDefault="00847A3B" w:rsidP="00847A3B">
      <w:pPr>
        <w:spacing w:after="0" w:line="240" w:lineRule="auto"/>
        <w:jc w:val="both"/>
        <w:rPr>
          <w:rFonts w:ascii="Arial Narrow" w:hAnsi="Arial Narrow"/>
        </w:rPr>
      </w:pPr>
      <w:r w:rsidRPr="00495F03">
        <w:rPr>
          <w:rFonts w:ascii="Arial Narrow" w:hAnsi="Arial Narrow"/>
        </w:rPr>
        <w:t>En este contexto, un elemento que permite establecer un parámetro de comportamiento de la tasa de cobertura de una región es su relación con la tasa de cobertura nacional. El siguiente grafico  presenta la evolución de la tasas de cobertura  de la región Cajamarca y del Perú, además del ratio que resulta de dividir los valores de ambas variables. Como puede observarse, los valores de este ratio son un poco más estables, no obstante haber experimentado en los últimos años una cierta mejora a partir del año 2006. Ello estaría indicando que la cobertura a nivel nacional va creciendo de forma más lenta que la de Cajamarca, cerrándose la brecha en términos territoriales.</w:t>
      </w:r>
    </w:p>
    <w:p w:rsidR="00847A3B" w:rsidRDefault="00847A3B" w:rsidP="00847A3B">
      <w:pPr>
        <w:spacing w:after="0" w:line="240" w:lineRule="auto"/>
        <w:jc w:val="both"/>
        <w:rPr>
          <w:rFonts w:ascii="Arial Narrow" w:hAnsi="Arial Narrow"/>
        </w:rPr>
      </w:pPr>
    </w:p>
    <w:p w:rsidR="00442AE1" w:rsidRDefault="00442AE1" w:rsidP="00442AE1">
      <w:pPr>
        <w:spacing w:after="0" w:line="240" w:lineRule="auto"/>
        <w:jc w:val="center"/>
        <w:rPr>
          <w:rFonts w:ascii="Arial Narrow" w:hAnsi="Arial Narrow"/>
          <w:sz w:val="18"/>
          <w:szCs w:val="18"/>
        </w:rPr>
      </w:pPr>
      <w:r>
        <w:rPr>
          <w:rFonts w:ascii="Arial Narrow" w:hAnsi="Arial Narrow"/>
          <w:sz w:val="18"/>
          <w:szCs w:val="18"/>
        </w:rPr>
        <w:t xml:space="preserve">GRAFICO </w:t>
      </w:r>
      <w:r w:rsidR="00ED516F">
        <w:rPr>
          <w:rFonts w:ascii="Arial Narrow" w:hAnsi="Arial Narrow"/>
          <w:sz w:val="18"/>
          <w:szCs w:val="18"/>
        </w:rPr>
        <w:t xml:space="preserve">Nº </w:t>
      </w:r>
      <w:r w:rsidR="00F0169A">
        <w:rPr>
          <w:rFonts w:ascii="Arial Narrow" w:hAnsi="Arial Narrow"/>
          <w:sz w:val="18"/>
          <w:szCs w:val="18"/>
        </w:rPr>
        <w:t xml:space="preserve">4. </w:t>
      </w:r>
      <w:r w:rsidR="00425422">
        <w:rPr>
          <w:rFonts w:ascii="Arial Narrow" w:hAnsi="Arial Narrow"/>
          <w:sz w:val="18"/>
          <w:szCs w:val="18"/>
        </w:rPr>
        <w:t>4</w:t>
      </w:r>
    </w:p>
    <w:p w:rsidR="00442AE1" w:rsidRDefault="00442AE1" w:rsidP="00442AE1">
      <w:pPr>
        <w:spacing w:after="0" w:line="240" w:lineRule="auto"/>
        <w:jc w:val="center"/>
        <w:rPr>
          <w:rFonts w:ascii="Arial Narrow" w:hAnsi="Arial Narrow"/>
          <w:b/>
          <w:sz w:val="18"/>
          <w:szCs w:val="18"/>
        </w:rPr>
      </w:pPr>
      <w:r>
        <w:rPr>
          <w:rFonts w:ascii="Arial Narrow" w:hAnsi="Arial Narrow"/>
          <w:b/>
          <w:sz w:val="18"/>
          <w:szCs w:val="18"/>
        </w:rPr>
        <w:t>EVOLUCION DE LAS TASAS DE COBERTURA DE ABASTECIMIENTO DE AGUA</w:t>
      </w:r>
    </w:p>
    <w:p w:rsidR="00442AE1" w:rsidRPr="00442AE1" w:rsidRDefault="00442AE1" w:rsidP="00442AE1">
      <w:pPr>
        <w:spacing w:after="0" w:line="240" w:lineRule="auto"/>
        <w:jc w:val="center"/>
        <w:rPr>
          <w:rFonts w:ascii="Arial Narrow" w:hAnsi="Arial Narrow"/>
          <w:b/>
          <w:sz w:val="18"/>
          <w:szCs w:val="18"/>
        </w:rPr>
      </w:pPr>
      <w:r>
        <w:rPr>
          <w:rFonts w:ascii="Arial Narrow" w:hAnsi="Arial Narrow"/>
          <w:b/>
          <w:sz w:val="18"/>
          <w:szCs w:val="18"/>
        </w:rPr>
        <w:t>CAJAMARCA</w:t>
      </w:r>
    </w:p>
    <w:p w:rsidR="00442AE1" w:rsidRPr="00495F03" w:rsidRDefault="00442AE1" w:rsidP="00847A3B">
      <w:pPr>
        <w:spacing w:after="0" w:line="240" w:lineRule="auto"/>
        <w:jc w:val="both"/>
        <w:rPr>
          <w:rFonts w:ascii="Arial Narrow" w:hAnsi="Arial Narrow"/>
        </w:rPr>
      </w:pPr>
    </w:p>
    <w:p w:rsidR="00847A3B" w:rsidRPr="00495F03" w:rsidRDefault="00847A3B" w:rsidP="00847A3B">
      <w:pPr>
        <w:jc w:val="center"/>
        <w:rPr>
          <w:rFonts w:ascii="Arial Narrow" w:hAnsi="Arial Narrow"/>
        </w:rPr>
      </w:pPr>
      <w:r w:rsidRPr="00495F03">
        <w:rPr>
          <w:rFonts w:ascii="Arial Narrow" w:hAnsi="Arial Narrow"/>
          <w:noProof/>
        </w:rPr>
        <w:drawing>
          <wp:inline distT="0" distB="0" distL="0" distR="0">
            <wp:extent cx="4292600" cy="1828800"/>
            <wp:effectExtent l="19050" t="0" r="12700" b="0"/>
            <wp:docPr id="28" name="Grá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847A3B" w:rsidRDefault="00847A3B" w:rsidP="00847A3B">
      <w:pPr>
        <w:spacing w:after="0" w:line="240" w:lineRule="auto"/>
        <w:jc w:val="both"/>
        <w:rPr>
          <w:rFonts w:ascii="Arial Narrow" w:hAnsi="Arial Narrow"/>
        </w:rPr>
      </w:pPr>
      <w:r w:rsidRPr="00495F03">
        <w:rPr>
          <w:rFonts w:ascii="Arial Narrow" w:hAnsi="Arial Narrow"/>
        </w:rPr>
        <w:t>Por lo tanto, la metodología de estimación de estos indicadores consiste en establecer como objetivo, para el año 2021, mantener por lo menos constante el cociente de la división de la tasa de cobertura agua potable de una región entre la tasa de agua potable del Perú. Evidentemente, el valor del ratio que un gobierno regional espera alcanzar en el 2021 dependerá del grado de esfuerzo que éste se comprometa a realizar para implementar políticas regionales en (MEF, 2011):</w:t>
      </w:r>
    </w:p>
    <w:p w:rsidR="00847A3B" w:rsidRPr="00495F03" w:rsidRDefault="00847A3B" w:rsidP="00847A3B">
      <w:pPr>
        <w:spacing w:after="0" w:line="240" w:lineRule="auto"/>
        <w:jc w:val="both"/>
        <w:rPr>
          <w:rFonts w:ascii="Arial Narrow" w:hAnsi="Arial Narrow"/>
        </w:rPr>
      </w:pPr>
    </w:p>
    <w:p w:rsidR="00847A3B" w:rsidRPr="00495F03" w:rsidRDefault="00847A3B" w:rsidP="00D454CD">
      <w:pPr>
        <w:pStyle w:val="Prrafodelista"/>
        <w:numPr>
          <w:ilvl w:val="0"/>
          <w:numId w:val="7"/>
        </w:numPr>
        <w:spacing w:after="0" w:line="240" w:lineRule="auto"/>
        <w:jc w:val="both"/>
        <w:rPr>
          <w:rFonts w:ascii="Arial Narrow" w:hAnsi="Arial Narrow"/>
        </w:rPr>
      </w:pPr>
      <w:r w:rsidRPr="00495F03">
        <w:rPr>
          <w:rFonts w:ascii="Arial Narrow" w:hAnsi="Arial Narrow"/>
        </w:rPr>
        <w:t>Ejecución de Proyectos de Inversión Pública, que eleve la calidad de los servicios brindados a la población e incremente la cobertura de los servicios</w:t>
      </w:r>
    </w:p>
    <w:p w:rsidR="00847A3B" w:rsidRPr="00495F03" w:rsidRDefault="00847A3B" w:rsidP="00D454CD">
      <w:pPr>
        <w:pStyle w:val="Prrafodelista"/>
        <w:numPr>
          <w:ilvl w:val="0"/>
          <w:numId w:val="7"/>
        </w:numPr>
        <w:spacing w:after="0" w:line="240" w:lineRule="auto"/>
        <w:jc w:val="both"/>
        <w:rPr>
          <w:rFonts w:ascii="Arial Narrow" w:hAnsi="Arial Narrow"/>
        </w:rPr>
      </w:pPr>
      <w:r w:rsidRPr="00495F03">
        <w:rPr>
          <w:rFonts w:ascii="Arial Narrow" w:hAnsi="Arial Narrow"/>
        </w:rPr>
        <w:t>Apoyar a las autoridades del gobierno local.</w:t>
      </w:r>
    </w:p>
    <w:p w:rsidR="00847A3B" w:rsidRPr="00495F03" w:rsidRDefault="00847A3B" w:rsidP="00D454CD">
      <w:pPr>
        <w:pStyle w:val="Prrafodelista"/>
        <w:numPr>
          <w:ilvl w:val="0"/>
          <w:numId w:val="7"/>
        </w:numPr>
        <w:spacing w:after="0" w:line="240" w:lineRule="auto"/>
        <w:jc w:val="both"/>
        <w:rPr>
          <w:rFonts w:ascii="Arial Narrow" w:hAnsi="Arial Narrow"/>
        </w:rPr>
      </w:pPr>
      <w:r w:rsidRPr="00495F03">
        <w:rPr>
          <w:rFonts w:ascii="Arial Narrow" w:hAnsi="Arial Narrow"/>
        </w:rPr>
        <w:t>Incentivar la participación plena de la población organizada para detectar y formalizar las conexiones clandestinas.</w:t>
      </w:r>
    </w:p>
    <w:p w:rsidR="00847A3B" w:rsidRPr="00495F03" w:rsidRDefault="00847A3B" w:rsidP="00D454CD">
      <w:pPr>
        <w:pStyle w:val="Prrafodelista"/>
        <w:numPr>
          <w:ilvl w:val="0"/>
          <w:numId w:val="7"/>
        </w:numPr>
        <w:spacing w:after="0" w:line="240" w:lineRule="auto"/>
        <w:jc w:val="both"/>
        <w:rPr>
          <w:rFonts w:ascii="Arial Narrow" w:hAnsi="Arial Narrow"/>
        </w:rPr>
      </w:pPr>
      <w:r w:rsidRPr="00495F03">
        <w:rPr>
          <w:rFonts w:ascii="Arial Narrow" w:hAnsi="Arial Narrow"/>
        </w:rPr>
        <w:t>Lograr que los usuarios cumplan con su obligación de pago por los servicios brindados por el Operadores Especializados en Saneamiento.</w:t>
      </w:r>
    </w:p>
    <w:p w:rsidR="00847A3B" w:rsidRDefault="00847A3B" w:rsidP="00D454CD">
      <w:pPr>
        <w:pStyle w:val="Prrafodelista"/>
        <w:numPr>
          <w:ilvl w:val="0"/>
          <w:numId w:val="7"/>
        </w:numPr>
        <w:spacing w:after="0" w:line="240" w:lineRule="auto"/>
        <w:jc w:val="both"/>
        <w:rPr>
          <w:rFonts w:ascii="Arial Narrow" w:hAnsi="Arial Narrow"/>
        </w:rPr>
      </w:pPr>
      <w:r w:rsidRPr="00495F03">
        <w:rPr>
          <w:rFonts w:ascii="Arial Narrow" w:hAnsi="Arial Narrow"/>
        </w:rPr>
        <w:t>Lograr la racionalidad de los consumos, a través de la micro</w:t>
      </w:r>
      <w:r w:rsidR="008B4AD3">
        <w:rPr>
          <w:rFonts w:ascii="Arial Narrow" w:hAnsi="Arial Narrow"/>
        </w:rPr>
        <w:t xml:space="preserve"> </w:t>
      </w:r>
      <w:r w:rsidRPr="00495F03">
        <w:rPr>
          <w:rFonts w:ascii="Arial Narrow" w:hAnsi="Arial Narrow"/>
        </w:rPr>
        <w:t>medición.</w:t>
      </w:r>
    </w:p>
    <w:p w:rsidR="00847A3B" w:rsidRPr="00495F03" w:rsidRDefault="00847A3B" w:rsidP="00847A3B">
      <w:pPr>
        <w:pStyle w:val="Prrafodelista"/>
        <w:spacing w:after="0" w:line="240" w:lineRule="auto"/>
        <w:jc w:val="both"/>
        <w:rPr>
          <w:rFonts w:ascii="Arial Narrow" w:hAnsi="Arial Narrow"/>
        </w:rPr>
      </w:pPr>
    </w:p>
    <w:p w:rsidR="00847A3B" w:rsidRDefault="00847A3B" w:rsidP="00847A3B">
      <w:pPr>
        <w:spacing w:after="0" w:line="240" w:lineRule="auto"/>
        <w:jc w:val="both"/>
        <w:rPr>
          <w:rFonts w:ascii="Arial Narrow" w:hAnsi="Arial Narrow"/>
        </w:rPr>
      </w:pPr>
      <w:r w:rsidRPr="00495F03">
        <w:rPr>
          <w:rFonts w:ascii="Arial Narrow" w:hAnsi="Arial Narrow"/>
        </w:rPr>
        <w:t>De manera similar a otros indicadores, la determinación del ratio en el 2021 para Cajamarca podría suponer que el gobierno regional busque en una primera etapa, hasta el 2016, que el ratio no se incremente, lo que implica impedir que la brecha de pobreza territorial crezca. Asimismo, en una segunda etapa, hasta el 2021, el gobierno regional podría plantearse como objetivo disminuir el ratio, reduciendo de esta manera la brecha.</w:t>
      </w:r>
    </w:p>
    <w:p w:rsidR="00847A3B" w:rsidRPr="00495F03" w:rsidRDefault="00847A3B" w:rsidP="00847A3B">
      <w:pPr>
        <w:spacing w:after="0" w:line="240" w:lineRule="auto"/>
        <w:jc w:val="both"/>
        <w:rPr>
          <w:rFonts w:ascii="Arial Narrow" w:hAnsi="Arial Narrow"/>
        </w:rPr>
      </w:pPr>
    </w:p>
    <w:p w:rsidR="00847A3B" w:rsidRPr="00495F03" w:rsidRDefault="00847A3B" w:rsidP="00847A3B">
      <w:pPr>
        <w:spacing w:after="0" w:line="240" w:lineRule="auto"/>
        <w:jc w:val="both"/>
        <w:rPr>
          <w:rFonts w:ascii="Arial Narrow" w:hAnsi="Arial Narrow"/>
        </w:rPr>
      </w:pPr>
      <w:r w:rsidRPr="00495F03">
        <w:rPr>
          <w:rFonts w:ascii="Arial Narrow" w:hAnsi="Arial Narrow"/>
        </w:rPr>
        <w:t>Luego, se define como 1 el valor del ratio esperado de una región para el 2021, éste se multiplica por el valor de la tasa de cobertura nacional proyectada para el mismo año. De esta manera es calculada la meta de cobertura regional en el año 2021. Es importante mencionar que la tasa de cobertura nacional del 2016 (82%) es el compromiso en los Objetivos de Desarrollo del Milenio (ODM) y la del 2021 (85%), corresponde a lo establecido por el CEPLAN como meta en el Plan Bicentenario.</w:t>
      </w:r>
    </w:p>
    <w:p w:rsidR="00847A3B" w:rsidRDefault="00847A3B" w:rsidP="00847A3B">
      <w:pPr>
        <w:spacing w:after="0" w:line="240" w:lineRule="auto"/>
        <w:jc w:val="both"/>
        <w:rPr>
          <w:rFonts w:ascii="Arial Narrow" w:hAnsi="Arial Narrow"/>
        </w:rPr>
      </w:pPr>
      <w:r w:rsidRPr="00495F03">
        <w:rPr>
          <w:rFonts w:ascii="Arial Narrow" w:hAnsi="Arial Narrow"/>
        </w:rPr>
        <w:t>En el cuadro siguiente se presenta un resumen de la estimación de las metas de la tasa de cobertura de accesos a agua potable.</w:t>
      </w:r>
    </w:p>
    <w:p w:rsidR="00847A3B" w:rsidRDefault="00847A3B" w:rsidP="00847A3B">
      <w:pPr>
        <w:spacing w:after="0" w:line="240" w:lineRule="auto"/>
        <w:jc w:val="both"/>
        <w:rPr>
          <w:rFonts w:ascii="Arial Narrow" w:hAnsi="Arial Narrow"/>
        </w:rPr>
      </w:pPr>
    </w:p>
    <w:p w:rsidR="00442AE1" w:rsidRPr="00495F03" w:rsidRDefault="00442AE1" w:rsidP="00B57FEC">
      <w:pPr>
        <w:pStyle w:val="Prrafodelista"/>
        <w:spacing w:after="0" w:line="240" w:lineRule="auto"/>
        <w:ind w:left="0"/>
        <w:jc w:val="center"/>
        <w:rPr>
          <w:rFonts w:ascii="Arial Narrow" w:hAnsi="Arial Narrow"/>
        </w:rPr>
      </w:pPr>
      <w:r w:rsidRPr="00B55934">
        <w:rPr>
          <w:rFonts w:ascii="Arial Narrow" w:hAnsi="Arial Narrow" w:cs="Arial"/>
          <w:sz w:val="18"/>
          <w:szCs w:val="18"/>
        </w:rPr>
        <w:t xml:space="preserve">CUADRO Nº </w:t>
      </w:r>
      <w:r w:rsidR="00425422">
        <w:rPr>
          <w:rFonts w:ascii="Arial Narrow" w:hAnsi="Arial Narrow" w:cs="Arial"/>
          <w:sz w:val="18"/>
          <w:szCs w:val="18"/>
        </w:rPr>
        <w:t>4.</w:t>
      </w:r>
      <w:r>
        <w:rPr>
          <w:rFonts w:ascii="Arial Narrow" w:hAnsi="Arial Narrow" w:cs="Arial"/>
          <w:sz w:val="18"/>
          <w:szCs w:val="18"/>
        </w:rPr>
        <w:t>35</w:t>
      </w:r>
    </w:p>
    <w:p w:rsidR="007825DB" w:rsidRDefault="007825DB" w:rsidP="00425422">
      <w:pPr>
        <w:spacing w:after="0" w:line="240" w:lineRule="auto"/>
        <w:jc w:val="center"/>
        <w:rPr>
          <w:rFonts w:ascii="Arial Narrow" w:hAnsi="Arial Narrow"/>
          <w:b/>
          <w:sz w:val="18"/>
          <w:szCs w:val="18"/>
        </w:rPr>
      </w:pPr>
      <w:r w:rsidRPr="007825DB">
        <w:rPr>
          <w:rFonts w:ascii="Arial Narrow" w:hAnsi="Arial Narrow"/>
          <w:b/>
          <w:sz w:val="18"/>
          <w:szCs w:val="18"/>
        </w:rPr>
        <w:t xml:space="preserve">PROYECCIONES DE COBERTURA DE HOGARES EN VIVIENDAS PARTICULARES CON </w:t>
      </w:r>
    </w:p>
    <w:p w:rsidR="00847A3B" w:rsidRDefault="007825DB" w:rsidP="00425422">
      <w:pPr>
        <w:spacing w:after="0" w:line="240" w:lineRule="auto"/>
        <w:jc w:val="center"/>
        <w:rPr>
          <w:rFonts w:ascii="Arial Narrow" w:hAnsi="Arial Narrow"/>
          <w:b/>
          <w:sz w:val="18"/>
          <w:szCs w:val="18"/>
        </w:rPr>
      </w:pPr>
      <w:r w:rsidRPr="007825DB">
        <w:rPr>
          <w:rFonts w:ascii="Arial Narrow" w:hAnsi="Arial Narrow"/>
          <w:b/>
          <w:sz w:val="18"/>
          <w:szCs w:val="18"/>
        </w:rPr>
        <w:t>ABASTECIMIENTO DE AGUA POR RED PÚBLICA: CAJAMARCA</w:t>
      </w:r>
    </w:p>
    <w:p w:rsidR="00425422" w:rsidRPr="007825DB" w:rsidRDefault="00425422" w:rsidP="00425422">
      <w:pPr>
        <w:spacing w:after="0" w:line="240" w:lineRule="auto"/>
        <w:jc w:val="center"/>
        <w:rPr>
          <w:rFonts w:ascii="Arial Narrow" w:hAnsi="Arial Narrow"/>
          <w:b/>
          <w:sz w:val="18"/>
          <w:szCs w:val="18"/>
        </w:rPr>
      </w:pPr>
    </w:p>
    <w:tbl>
      <w:tblPr>
        <w:tblStyle w:val="Cuadrculamedia3-nfasis2"/>
        <w:tblW w:w="0" w:type="auto"/>
        <w:jc w:val="center"/>
        <w:tblLook w:val="04A0" w:firstRow="1" w:lastRow="0" w:firstColumn="1" w:lastColumn="0" w:noHBand="0" w:noVBand="1"/>
      </w:tblPr>
      <w:tblGrid>
        <w:gridCol w:w="668"/>
        <w:gridCol w:w="995"/>
        <w:gridCol w:w="1167"/>
        <w:gridCol w:w="1987"/>
      </w:tblGrid>
      <w:tr w:rsidR="00847A3B" w:rsidRPr="00FD20FB" w:rsidTr="00FD20FB">
        <w:trPr>
          <w:cnfStyle w:val="100000000000" w:firstRow="1" w:lastRow="0" w:firstColumn="0" w:lastColumn="0" w:oddVBand="0" w:evenVBand="0" w:oddHBand="0" w:evenHBand="0" w:firstRowFirstColumn="0" w:firstRowLastColumn="0" w:lastRowFirstColumn="0" w:lastRowLastColumn="0"/>
          <w:trHeight w:val="308"/>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rsidR="00847A3B" w:rsidRPr="00FD20FB" w:rsidRDefault="00847A3B" w:rsidP="00F52EEE">
            <w:pPr>
              <w:pStyle w:val="Sinespaciado"/>
              <w:rPr>
                <w:rFonts w:ascii="Arial Narrow" w:hAnsi="Arial Narrow"/>
                <w:sz w:val="18"/>
                <w:szCs w:val="18"/>
                <w:lang w:eastAsia="es-PE"/>
              </w:rPr>
            </w:pPr>
            <w:r w:rsidRPr="00FD20FB">
              <w:rPr>
                <w:rFonts w:ascii="Arial Narrow" w:hAnsi="Arial Narrow"/>
                <w:sz w:val="18"/>
                <w:szCs w:val="18"/>
                <w:lang w:eastAsia="es-PE"/>
              </w:rPr>
              <w:t> </w:t>
            </w:r>
          </w:p>
        </w:tc>
        <w:tc>
          <w:tcPr>
            <w:tcW w:w="0" w:type="auto"/>
            <w:hideMark/>
          </w:tcPr>
          <w:p w:rsidR="00847A3B" w:rsidRPr="00B57FEC" w:rsidRDefault="00FD20FB" w:rsidP="00F52EEE">
            <w:pPr>
              <w:pStyle w:val="Sinespaciado"/>
              <w:jc w:val="center"/>
              <w:cnfStyle w:val="100000000000" w:firstRow="1" w:lastRow="0" w:firstColumn="0" w:lastColumn="0" w:oddVBand="0" w:evenVBand="0" w:oddHBand="0" w:evenHBand="0" w:firstRowFirstColumn="0" w:firstRowLastColumn="0" w:lastRowFirstColumn="0" w:lastRowLastColumn="0"/>
              <w:rPr>
                <w:rFonts w:ascii="Arial Narrow" w:hAnsi="Arial Narrow"/>
                <w:sz w:val="18"/>
                <w:szCs w:val="18"/>
                <w:lang w:eastAsia="es-PE"/>
              </w:rPr>
            </w:pPr>
            <w:r w:rsidRPr="00B57FEC">
              <w:rPr>
                <w:rFonts w:ascii="Arial Narrow" w:hAnsi="Arial Narrow"/>
                <w:sz w:val="18"/>
                <w:szCs w:val="18"/>
                <w:lang w:eastAsia="es-PE"/>
              </w:rPr>
              <w:t>NACIONAL</w:t>
            </w:r>
          </w:p>
        </w:tc>
        <w:tc>
          <w:tcPr>
            <w:tcW w:w="0" w:type="auto"/>
            <w:hideMark/>
          </w:tcPr>
          <w:p w:rsidR="00847A3B" w:rsidRPr="00B57FEC" w:rsidRDefault="00FD20FB" w:rsidP="00F52EEE">
            <w:pPr>
              <w:pStyle w:val="Sinespaciado"/>
              <w:jc w:val="center"/>
              <w:cnfStyle w:val="100000000000" w:firstRow="1" w:lastRow="0" w:firstColumn="0" w:lastColumn="0" w:oddVBand="0" w:evenVBand="0" w:oddHBand="0" w:evenHBand="0" w:firstRowFirstColumn="0" w:firstRowLastColumn="0" w:lastRowFirstColumn="0" w:lastRowLastColumn="0"/>
              <w:rPr>
                <w:rFonts w:ascii="Arial Narrow" w:hAnsi="Arial Narrow"/>
                <w:sz w:val="18"/>
                <w:szCs w:val="18"/>
                <w:lang w:eastAsia="es-PE"/>
              </w:rPr>
            </w:pPr>
            <w:r w:rsidRPr="00B57FEC">
              <w:rPr>
                <w:rFonts w:ascii="Arial Narrow" w:hAnsi="Arial Narrow"/>
                <w:sz w:val="18"/>
                <w:szCs w:val="18"/>
                <w:lang w:eastAsia="es-PE"/>
              </w:rPr>
              <w:t>CAJAMARCA</w:t>
            </w:r>
          </w:p>
        </w:tc>
        <w:tc>
          <w:tcPr>
            <w:tcW w:w="0" w:type="auto"/>
            <w:hideMark/>
          </w:tcPr>
          <w:p w:rsidR="00847A3B" w:rsidRPr="00B57FEC" w:rsidRDefault="00FD20FB" w:rsidP="00F52EEE">
            <w:pPr>
              <w:pStyle w:val="Sinespaciado"/>
              <w:jc w:val="center"/>
              <w:cnfStyle w:val="100000000000" w:firstRow="1" w:lastRow="0" w:firstColumn="0" w:lastColumn="0" w:oddVBand="0" w:evenVBand="0" w:oddHBand="0" w:evenHBand="0" w:firstRowFirstColumn="0" w:firstRowLastColumn="0" w:lastRowFirstColumn="0" w:lastRowLastColumn="0"/>
              <w:rPr>
                <w:rFonts w:ascii="Arial Narrow" w:hAnsi="Arial Narrow"/>
                <w:sz w:val="18"/>
                <w:szCs w:val="18"/>
                <w:lang w:eastAsia="es-PE"/>
              </w:rPr>
            </w:pPr>
            <w:r w:rsidRPr="00B57FEC">
              <w:rPr>
                <w:rFonts w:ascii="Arial Narrow" w:hAnsi="Arial Narrow"/>
                <w:sz w:val="18"/>
                <w:szCs w:val="18"/>
                <w:lang w:eastAsia="es-PE"/>
              </w:rPr>
              <w:t>CAJAMARCA/NACIONAL</w:t>
            </w:r>
          </w:p>
        </w:tc>
      </w:tr>
      <w:tr w:rsidR="00847A3B" w:rsidRPr="00FD20FB" w:rsidTr="00FD20F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rsidR="00847A3B" w:rsidRPr="00FD20FB" w:rsidRDefault="00847A3B" w:rsidP="00F52EEE">
            <w:pPr>
              <w:pStyle w:val="Sinespaciado"/>
              <w:rPr>
                <w:rFonts w:ascii="Arial Narrow" w:hAnsi="Arial Narrow"/>
                <w:sz w:val="18"/>
                <w:szCs w:val="18"/>
                <w:lang w:eastAsia="es-PE"/>
              </w:rPr>
            </w:pPr>
            <w:r w:rsidRPr="00FD20FB">
              <w:rPr>
                <w:rFonts w:ascii="Arial Narrow" w:hAnsi="Arial Narrow"/>
                <w:sz w:val="18"/>
                <w:szCs w:val="18"/>
                <w:lang w:eastAsia="es-PE"/>
              </w:rPr>
              <w:t>2,001</w:t>
            </w:r>
          </w:p>
        </w:tc>
        <w:tc>
          <w:tcPr>
            <w:tcW w:w="0" w:type="auto"/>
            <w:noWrap/>
            <w:hideMark/>
          </w:tcPr>
          <w:p w:rsidR="00847A3B" w:rsidRPr="00FD20FB" w:rsidRDefault="00847A3B" w:rsidP="00F52EEE">
            <w:pPr>
              <w:pStyle w:val="Sinespaciad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lang w:eastAsia="es-PE"/>
              </w:rPr>
            </w:pPr>
            <w:r w:rsidRPr="00FD20FB">
              <w:rPr>
                <w:rFonts w:ascii="Arial Narrow" w:hAnsi="Arial Narrow"/>
                <w:sz w:val="18"/>
                <w:szCs w:val="18"/>
                <w:lang w:eastAsia="es-PE"/>
              </w:rPr>
              <w:t>70.8</w:t>
            </w:r>
          </w:p>
        </w:tc>
        <w:tc>
          <w:tcPr>
            <w:tcW w:w="0" w:type="auto"/>
            <w:noWrap/>
            <w:hideMark/>
          </w:tcPr>
          <w:p w:rsidR="00847A3B" w:rsidRPr="00FD20FB" w:rsidRDefault="00847A3B" w:rsidP="00F52EEE">
            <w:pPr>
              <w:pStyle w:val="Sinespaciad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lang w:eastAsia="es-PE"/>
              </w:rPr>
            </w:pPr>
            <w:r w:rsidRPr="00FD20FB">
              <w:rPr>
                <w:rFonts w:ascii="Arial Narrow" w:hAnsi="Arial Narrow"/>
                <w:sz w:val="18"/>
                <w:szCs w:val="18"/>
                <w:lang w:eastAsia="es-PE"/>
              </w:rPr>
              <w:t>59.5</w:t>
            </w:r>
          </w:p>
        </w:tc>
        <w:tc>
          <w:tcPr>
            <w:tcW w:w="0" w:type="auto"/>
            <w:noWrap/>
            <w:hideMark/>
          </w:tcPr>
          <w:p w:rsidR="00847A3B" w:rsidRPr="00FD20FB" w:rsidRDefault="00847A3B" w:rsidP="00F52EEE">
            <w:pPr>
              <w:pStyle w:val="Sinespaciad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lang w:eastAsia="es-PE"/>
              </w:rPr>
            </w:pPr>
            <w:r w:rsidRPr="00FD20FB">
              <w:rPr>
                <w:rFonts w:ascii="Arial Narrow" w:hAnsi="Arial Narrow"/>
                <w:sz w:val="18"/>
                <w:szCs w:val="18"/>
                <w:lang w:eastAsia="es-PE"/>
              </w:rPr>
              <w:t>0.84</w:t>
            </w:r>
          </w:p>
        </w:tc>
      </w:tr>
      <w:tr w:rsidR="00847A3B" w:rsidRPr="00FD20FB" w:rsidTr="00FD20FB">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rsidR="00847A3B" w:rsidRPr="00FD20FB" w:rsidRDefault="00847A3B" w:rsidP="00F52EEE">
            <w:pPr>
              <w:pStyle w:val="Sinespaciado"/>
              <w:rPr>
                <w:rFonts w:ascii="Arial Narrow" w:hAnsi="Arial Narrow"/>
                <w:sz w:val="18"/>
                <w:szCs w:val="18"/>
                <w:lang w:eastAsia="es-PE"/>
              </w:rPr>
            </w:pPr>
            <w:r w:rsidRPr="00FD20FB">
              <w:rPr>
                <w:rFonts w:ascii="Arial Narrow" w:hAnsi="Arial Narrow"/>
                <w:sz w:val="18"/>
                <w:szCs w:val="18"/>
                <w:lang w:eastAsia="es-PE"/>
              </w:rPr>
              <w:t>2,002</w:t>
            </w:r>
          </w:p>
        </w:tc>
        <w:tc>
          <w:tcPr>
            <w:tcW w:w="0" w:type="auto"/>
            <w:noWrap/>
            <w:hideMark/>
          </w:tcPr>
          <w:p w:rsidR="00847A3B" w:rsidRPr="00FD20FB" w:rsidRDefault="00847A3B" w:rsidP="00F52EEE">
            <w:pPr>
              <w:pStyle w:val="Sinespaciad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lang w:eastAsia="es-PE"/>
              </w:rPr>
            </w:pPr>
            <w:r w:rsidRPr="00FD20FB">
              <w:rPr>
                <w:rFonts w:ascii="Arial Narrow" w:hAnsi="Arial Narrow"/>
                <w:sz w:val="18"/>
                <w:szCs w:val="18"/>
                <w:lang w:eastAsia="es-PE"/>
              </w:rPr>
              <w:t>70.1</w:t>
            </w:r>
          </w:p>
        </w:tc>
        <w:tc>
          <w:tcPr>
            <w:tcW w:w="0" w:type="auto"/>
            <w:noWrap/>
            <w:hideMark/>
          </w:tcPr>
          <w:p w:rsidR="00847A3B" w:rsidRPr="00FD20FB" w:rsidRDefault="00847A3B" w:rsidP="00F52EEE">
            <w:pPr>
              <w:pStyle w:val="Sinespaciad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lang w:eastAsia="es-PE"/>
              </w:rPr>
            </w:pPr>
            <w:r w:rsidRPr="00FD20FB">
              <w:rPr>
                <w:rFonts w:ascii="Arial Narrow" w:hAnsi="Arial Narrow"/>
                <w:sz w:val="18"/>
                <w:szCs w:val="18"/>
                <w:lang w:eastAsia="es-PE"/>
              </w:rPr>
              <w:t>59.4</w:t>
            </w:r>
          </w:p>
        </w:tc>
        <w:tc>
          <w:tcPr>
            <w:tcW w:w="0" w:type="auto"/>
            <w:noWrap/>
            <w:hideMark/>
          </w:tcPr>
          <w:p w:rsidR="00847A3B" w:rsidRPr="00FD20FB" w:rsidRDefault="00847A3B" w:rsidP="00F52EEE">
            <w:pPr>
              <w:pStyle w:val="Sinespaciad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lang w:eastAsia="es-PE"/>
              </w:rPr>
            </w:pPr>
            <w:r w:rsidRPr="00FD20FB">
              <w:rPr>
                <w:rFonts w:ascii="Arial Narrow" w:hAnsi="Arial Narrow"/>
                <w:sz w:val="18"/>
                <w:szCs w:val="18"/>
                <w:lang w:eastAsia="es-PE"/>
              </w:rPr>
              <w:t>0.85</w:t>
            </w:r>
          </w:p>
        </w:tc>
      </w:tr>
      <w:tr w:rsidR="00847A3B" w:rsidRPr="00FD20FB" w:rsidTr="00FD20F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rsidR="00847A3B" w:rsidRPr="00FD20FB" w:rsidRDefault="00847A3B" w:rsidP="00F52EEE">
            <w:pPr>
              <w:pStyle w:val="Sinespaciado"/>
              <w:rPr>
                <w:rFonts w:ascii="Arial Narrow" w:hAnsi="Arial Narrow"/>
                <w:sz w:val="18"/>
                <w:szCs w:val="18"/>
                <w:lang w:eastAsia="es-PE"/>
              </w:rPr>
            </w:pPr>
            <w:r w:rsidRPr="00FD20FB">
              <w:rPr>
                <w:rFonts w:ascii="Arial Narrow" w:hAnsi="Arial Narrow"/>
                <w:sz w:val="18"/>
                <w:szCs w:val="18"/>
                <w:lang w:eastAsia="es-PE"/>
              </w:rPr>
              <w:t>2,003</w:t>
            </w:r>
          </w:p>
        </w:tc>
        <w:tc>
          <w:tcPr>
            <w:tcW w:w="0" w:type="auto"/>
            <w:noWrap/>
            <w:hideMark/>
          </w:tcPr>
          <w:p w:rsidR="00847A3B" w:rsidRPr="00FD20FB" w:rsidRDefault="00847A3B" w:rsidP="00F52EEE">
            <w:pPr>
              <w:pStyle w:val="Sinespaciad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lang w:eastAsia="es-PE"/>
              </w:rPr>
            </w:pPr>
            <w:r w:rsidRPr="00FD20FB">
              <w:rPr>
                <w:rFonts w:ascii="Arial Narrow" w:hAnsi="Arial Narrow"/>
                <w:sz w:val="18"/>
                <w:szCs w:val="18"/>
                <w:lang w:eastAsia="es-PE"/>
              </w:rPr>
              <w:t>70.2</w:t>
            </w:r>
          </w:p>
        </w:tc>
        <w:tc>
          <w:tcPr>
            <w:tcW w:w="0" w:type="auto"/>
            <w:noWrap/>
            <w:hideMark/>
          </w:tcPr>
          <w:p w:rsidR="00847A3B" w:rsidRPr="00FD20FB" w:rsidRDefault="00847A3B" w:rsidP="00F52EEE">
            <w:pPr>
              <w:pStyle w:val="Sinespaciad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lang w:eastAsia="es-PE"/>
              </w:rPr>
            </w:pPr>
            <w:r w:rsidRPr="00FD20FB">
              <w:rPr>
                <w:rFonts w:ascii="Arial Narrow" w:hAnsi="Arial Narrow"/>
                <w:sz w:val="18"/>
                <w:szCs w:val="18"/>
                <w:lang w:eastAsia="es-PE"/>
              </w:rPr>
              <w:t>63.3</w:t>
            </w:r>
          </w:p>
        </w:tc>
        <w:tc>
          <w:tcPr>
            <w:tcW w:w="0" w:type="auto"/>
            <w:noWrap/>
            <w:hideMark/>
          </w:tcPr>
          <w:p w:rsidR="00847A3B" w:rsidRPr="00FD20FB" w:rsidRDefault="00847A3B" w:rsidP="00F52EEE">
            <w:pPr>
              <w:pStyle w:val="Sinespaciad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lang w:eastAsia="es-PE"/>
              </w:rPr>
            </w:pPr>
            <w:r w:rsidRPr="00FD20FB">
              <w:rPr>
                <w:rFonts w:ascii="Arial Narrow" w:hAnsi="Arial Narrow"/>
                <w:sz w:val="18"/>
                <w:szCs w:val="18"/>
                <w:lang w:eastAsia="es-PE"/>
              </w:rPr>
              <w:t>0.90</w:t>
            </w:r>
          </w:p>
        </w:tc>
      </w:tr>
      <w:tr w:rsidR="00847A3B" w:rsidRPr="00FD20FB" w:rsidTr="00FD20FB">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rsidR="00847A3B" w:rsidRPr="00FD20FB" w:rsidRDefault="00847A3B" w:rsidP="00F52EEE">
            <w:pPr>
              <w:pStyle w:val="Sinespaciado"/>
              <w:rPr>
                <w:rFonts w:ascii="Arial Narrow" w:hAnsi="Arial Narrow"/>
                <w:sz w:val="18"/>
                <w:szCs w:val="18"/>
                <w:lang w:eastAsia="es-PE"/>
              </w:rPr>
            </w:pPr>
            <w:r w:rsidRPr="00FD20FB">
              <w:rPr>
                <w:rFonts w:ascii="Arial Narrow" w:hAnsi="Arial Narrow"/>
                <w:sz w:val="18"/>
                <w:szCs w:val="18"/>
                <w:lang w:eastAsia="es-PE"/>
              </w:rPr>
              <w:t>2,004</w:t>
            </w:r>
          </w:p>
        </w:tc>
        <w:tc>
          <w:tcPr>
            <w:tcW w:w="0" w:type="auto"/>
            <w:noWrap/>
            <w:hideMark/>
          </w:tcPr>
          <w:p w:rsidR="00847A3B" w:rsidRPr="00FD20FB" w:rsidRDefault="00847A3B" w:rsidP="00F52EEE">
            <w:pPr>
              <w:pStyle w:val="Sinespaciad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lang w:eastAsia="es-PE"/>
              </w:rPr>
            </w:pPr>
            <w:r w:rsidRPr="00FD20FB">
              <w:rPr>
                <w:rFonts w:ascii="Arial Narrow" w:hAnsi="Arial Narrow"/>
                <w:sz w:val="18"/>
                <w:szCs w:val="18"/>
                <w:lang w:eastAsia="es-PE"/>
              </w:rPr>
              <w:t>69.7</w:t>
            </w:r>
          </w:p>
        </w:tc>
        <w:tc>
          <w:tcPr>
            <w:tcW w:w="0" w:type="auto"/>
            <w:noWrap/>
            <w:hideMark/>
          </w:tcPr>
          <w:p w:rsidR="00847A3B" w:rsidRPr="00FD20FB" w:rsidRDefault="00847A3B" w:rsidP="00F52EEE">
            <w:pPr>
              <w:pStyle w:val="Sinespaciad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lang w:eastAsia="es-PE"/>
              </w:rPr>
            </w:pPr>
            <w:r w:rsidRPr="00FD20FB">
              <w:rPr>
                <w:rFonts w:ascii="Arial Narrow" w:hAnsi="Arial Narrow"/>
                <w:sz w:val="18"/>
                <w:szCs w:val="18"/>
                <w:lang w:eastAsia="es-PE"/>
              </w:rPr>
              <w:t>62.8</w:t>
            </w:r>
          </w:p>
        </w:tc>
        <w:tc>
          <w:tcPr>
            <w:tcW w:w="0" w:type="auto"/>
            <w:noWrap/>
            <w:hideMark/>
          </w:tcPr>
          <w:p w:rsidR="00847A3B" w:rsidRPr="00FD20FB" w:rsidRDefault="00847A3B" w:rsidP="00F52EEE">
            <w:pPr>
              <w:pStyle w:val="Sinespaciad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lang w:eastAsia="es-PE"/>
              </w:rPr>
            </w:pPr>
            <w:r w:rsidRPr="00FD20FB">
              <w:rPr>
                <w:rFonts w:ascii="Arial Narrow" w:hAnsi="Arial Narrow"/>
                <w:sz w:val="18"/>
                <w:szCs w:val="18"/>
                <w:lang w:eastAsia="es-PE"/>
              </w:rPr>
              <w:t>0.90</w:t>
            </w:r>
          </w:p>
        </w:tc>
      </w:tr>
      <w:tr w:rsidR="00847A3B" w:rsidRPr="00FD20FB" w:rsidTr="00FD20F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rsidR="00847A3B" w:rsidRPr="00FD20FB" w:rsidRDefault="00847A3B" w:rsidP="00F52EEE">
            <w:pPr>
              <w:pStyle w:val="Sinespaciado"/>
              <w:rPr>
                <w:rFonts w:ascii="Arial Narrow" w:hAnsi="Arial Narrow"/>
                <w:bCs w:val="0"/>
                <w:sz w:val="18"/>
                <w:szCs w:val="18"/>
                <w:lang w:eastAsia="es-PE"/>
              </w:rPr>
            </w:pPr>
            <w:r w:rsidRPr="00FD20FB">
              <w:rPr>
                <w:rFonts w:ascii="Arial Narrow" w:hAnsi="Arial Narrow"/>
                <w:bCs w:val="0"/>
                <w:sz w:val="18"/>
                <w:szCs w:val="18"/>
                <w:lang w:eastAsia="es-PE"/>
              </w:rPr>
              <w:t xml:space="preserve">2,005 </w:t>
            </w:r>
          </w:p>
        </w:tc>
        <w:tc>
          <w:tcPr>
            <w:tcW w:w="0" w:type="auto"/>
            <w:noWrap/>
            <w:hideMark/>
          </w:tcPr>
          <w:p w:rsidR="00847A3B" w:rsidRPr="00FD20FB" w:rsidRDefault="00847A3B" w:rsidP="00F52EEE">
            <w:pPr>
              <w:pStyle w:val="Sinespaciad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lang w:eastAsia="es-PE"/>
              </w:rPr>
            </w:pPr>
            <w:r w:rsidRPr="00FD20FB">
              <w:rPr>
                <w:rFonts w:ascii="Arial Narrow" w:hAnsi="Arial Narrow"/>
                <w:sz w:val="18"/>
                <w:szCs w:val="18"/>
                <w:lang w:eastAsia="es-PE"/>
              </w:rPr>
              <w:t>69.7</w:t>
            </w:r>
          </w:p>
        </w:tc>
        <w:tc>
          <w:tcPr>
            <w:tcW w:w="0" w:type="auto"/>
            <w:noWrap/>
            <w:hideMark/>
          </w:tcPr>
          <w:p w:rsidR="00847A3B" w:rsidRPr="00FD20FB" w:rsidRDefault="00847A3B" w:rsidP="00F52EEE">
            <w:pPr>
              <w:pStyle w:val="Sinespaciad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lang w:eastAsia="es-PE"/>
              </w:rPr>
            </w:pPr>
            <w:r w:rsidRPr="00FD20FB">
              <w:rPr>
                <w:rFonts w:ascii="Arial Narrow" w:hAnsi="Arial Narrow"/>
                <w:sz w:val="18"/>
                <w:szCs w:val="18"/>
                <w:lang w:eastAsia="es-PE"/>
              </w:rPr>
              <w:t>55.1</w:t>
            </w:r>
          </w:p>
        </w:tc>
        <w:tc>
          <w:tcPr>
            <w:tcW w:w="0" w:type="auto"/>
            <w:noWrap/>
            <w:hideMark/>
          </w:tcPr>
          <w:p w:rsidR="00847A3B" w:rsidRPr="00FD20FB" w:rsidRDefault="00847A3B" w:rsidP="00F52EEE">
            <w:pPr>
              <w:pStyle w:val="Sinespaciad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lang w:eastAsia="es-PE"/>
              </w:rPr>
            </w:pPr>
            <w:r w:rsidRPr="00FD20FB">
              <w:rPr>
                <w:rFonts w:ascii="Arial Narrow" w:hAnsi="Arial Narrow"/>
                <w:sz w:val="18"/>
                <w:szCs w:val="18"/>
                <w:lang w:eastAsia="es-PE"/>
              </w:rPr>
              <w:t>0.79</w:t>
            </w:r>
          </w:p>
        </w:tc>
      </w:tr>
      <w:tr w:rsidR="00847A3B" w:rsidRPr="00FD20FB" w:rsidTr="00FD20FB">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rsidR="00847A3B" w:rsidRPr="00FD20FB" w:rsidRDefault="00847A3B" w:rsidP="00F52EEE">
            <w:pPr>
              <w:pStyle w:val="Sinespaciado"/>
              <w:rPr>
                <w:rFonts w:ascii="Arial Narrow" w:hAnsi="Arial Narrow"/>
                <w:bCs w:val="0"/>
                <w:sz w:val="18"/>
                <w:szCs w:val="18"/>
                <w:lang w:eastAsia="es-PE"/>
              </w:rPr>
            </w:pPr>
            <w:r w:rsidRPr="00FD20FB">
              <w:rPr>
                <w:rFonts w:ascii="Arial Narrow" w:hAnsi="Arial Narrow"/>
                <w:bCs w:val="0"/>
                <w:sz w:val="18"/>
                <w:szCs w:val="18"/>
                <w:lang w:eastAsia="es-PE"/>
              </w:rPr>
              <w:t xml:space="preserve"> 2,006 </w:t>
            </w:r>
          </w:p>
        </w:tc>
        <w:tc>
          <w:tcPr>
            <w:tcW w:w="0" w:type="auto"/>
            <w:noWrap/>
            <w:hideMark/>
          </w:tcPr>
          <w:p w:rsidR="00847A3B" w:rsidRPr="00FD20FB" w:rsidRDefault="00847A3B" w:rsidP="00F52EEE">
            <w:pPr>
              <w:pStyle w:val="Sinespaciad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lang w:eastAsia="es-PE"/>
              </w:rPr>
            </w:pPr>
            <w:r w:rsidRPr="00FD20FB">
              <w:rPr>
                <w:rFonts w:ascii="Arial Narrow" w:hAnsi="Arial Narrow"/>
                <w:sz w:val="18"/>
                <w:szCs w:val="18"/>
                <w:lang w:eastAsia="es-PE"/>
              </w:rPr>
              <w:t>71.8</w:t>
            </w:r>
          </w:p>
        </w:tc>
        <w:tc>
          <w:tcPr>
            <w:tcW w:w="0" w:type="auto"/>
            <w:noWrap/>
            <w:hideMark/>
          </w:tcPr>
          <w:p w:rsidR="00847A3B" w:rsidRPr="00FD20FB" w:rsidRDefault="00847A3B" w:rsidP="00F52EEE">
            <w:pPr>
              <w:pStyle w:val="Sinespaciad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lang w:eastAsia="es-PE"/>
              </w:rPr>
            </w:pPr>
            <w:r w:rsidRPr="00FD20FB">
              <w:rPr>
                <w:rFonts w:ascii="Arial Narrow" w:hAnsi="Arial Narrow"/>
                <w:sz w:val="18"/>
                <w:szCs w:val="18"/>
                <w:lang w:eastAsia="es-PE"/>
              </w:rPr>
              <w:t>56.9</w:t>
            </w:r>
          </w:p>
        </w:tc>
        <w:tc>
          <w:tcPr>
            <w:tcW w:w="0" w:type="auto"/>
            <w:noWrap/>
            <w:hideMark/>
          </w:tcPr>
          <w:p w:rsidR="00847A3B" w:rsidRPr="00FD20FB" w:rsidRDefault="00847A3B" w:rsidP="00F52EEE">
            <w:pPr>
              <w:pStyle w:val="Sinespaciad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lang w:eastAsia="es-PE"/>
              </w:rPr>
            </w:pPr>
            <w:r w:rsidRPr="00FD20FB">
              <w:rPr>
                <w:rFonts w:ascii="Arial Narrow" w:hAnsi="Arial Narrow"/>
                <w:sz w:val="18"/>
                <w:szCs w:val="18"/>
                <w:lang w:eastAsia="es-PE"/>
              </w:rPr>
              <w:t>0.79</w:t>
            </w:r>
          </w:p>
        </w:tc>
      </w:tr>
      <w:tr w:rsidR="00847A3B" w:rsidRPr="00FD20FB" w:rsidTr="00FD20F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rsidR="00847A3B" w:rsidRPr="00FD20FB" w:rsidRDefault="00847A3B" w:rsidP="00F52EEE">
            <w:pPr>
              <w:pStyle w:val="Sinespaciado"/>
              <w:rPr>
                <w:rFonts w:ascii="Arial Narrow" w:hAnsi="Arial Narrow"/>
                <w:bCs w:val="0"/>
                <w:sz w:val="18"/>
                <w:szCs w:val="18"/>
                <w:lang w:eastAsia="es-PE"/>
              </w:rPr>
            </w:pPr>
            <w:r w:rsidRPr="00FD20FB">
              <w:rPr>
                <w:rFonts w:ascii="Arial Narrow" w:hAnsi="Arial Narrow"/>
                <w:bCs w:val="0"/>
                <w:sz w:val="18"/>
                <w:szCs w:val="18"/>
                <w:lang w:eastAsia="es-PE"/>
              </w:rPr>
              <w:t xml:space="preserve">2,007 </w:t>
            </w:r>
          </w:p>
        </w:tc>
        <w:tc>
          <w:tcPr>
            <w:tcW w:w="0" w:type="auto"/>
            <w:noWrap/>
            <w:hideMark/>
          </w:tcPr>
          <w:p w:rsidR="00847A3B" w:rsidRPr="00FD20FB" w:rsidRDefault="00847A3B" w:rsidP="00F52EEE">
            <w:pPr>
              <w:pStyle w:val="Sinespaciad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lang w:eastAsia="es-PE"/>
              </w:rPr>
            </w:pPr>
            <w:r w:rsidRPr="00FD20FB">
              <w:rPr>
                <w:rFonts w:ascii="Arial Narrow" w:hAnsi="Arial Narrow"/>
                <w:sz w:val="18"/>
                <w:szCs w:val="18"/>
                <w:lang w:eastAsia="es-PE"/>
              </w:rPr>
              <w:t>72.2</w:t>
            </w:r>
          </w:p>
        </w:tc>
        <w:tc>
          <w:tcPr>
            <w:tcW w:w="0" w:type="auto"/>
            <w:noWrap/>
            <w:hideMark/>
          </w:tcPr>
          <w:p w:rsidR="00847A3B" w:rsidRPr="00FD20FB" w:rsidRDefault="00847A3B" w:rsidP="00F52EEE">
            <w:pPr>
              <w:pStyle w:val="Sinespaciad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lang w:eastAsia="es-PE"/>
              </w:rPr>
            </w:pPr>
            <w:r w:rsidRPr="00FD20FB">
              <w:rPr>
                <w:rFonts w:ascii="Arial Narrow" w:hAnsi="Arial Narrow"/>
                <w:sz w:val="18"/>
                <w:szCs w:val="18"/>
                <w:lang w:eastAsia="es-PE"/>
              </w:rPr>
              <w:t>60.5</w:t>
            </w:r>
          </w:p>
        </w:tc>
        <w:tc>
          <w:tcPr>
            <w:tcW w:w="0" w:type="auto"/>
            <w:noWrap/>
            <w:hideMark/>
          </w:tcPr>
          <w:p w:rsidR="00847A3B" w:rsidRPr="00FD20FB" w:rsidRDefault="00847A3B" w:rsidP="00F52EEE">
            <w:pPr>
              <w:pStyle w:val="Sinespaciad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lang w:eastAsia="es-PE"/>
              </w:rPr>
            </w:pPr>
            <w:r w:rsidRPr="00FD20FB">
              <w:rPr>
                <w:rFonts w:ascii="Arial Narrow" w:hAnsi="Arial Narrow"/>
                <w:sz w:val="18"/>
                <w:szCs w:val="18"/>
                <w:lang w:eastAsia="es-PE"/>
              </w:rPr>
              <w:t>0.84</w:t>
            </w:r>
          </w:p>
        </w:tc>
      </w:tr>
      <w:tr w:rsidR="00847A3B" w:rsidRPr="00FD20FB" w:rsidTr="00FD20FB">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rsidR="00847A3B" w:rsidRPr="00FD20FB" w:rsidRDefault="00847A3B" w:rsidP="00F52EEE">
            <w:pPr>
              <w:pStyle w:val="Sinespaciado"/>
              <w:rPr>
                <w:rFonts w:ascii="Arial Narrow" w:hAnsi="Arial Narrow"/>
                <w:bCs w:val="0"/>
                <w:sz w:val="18"/>
                <w:szCs w:val="18"/>
                <w:lang w:eastAsia="es-PE"/>
              </w:rPr>
            </w:pPr>
            <w:r w:rsidRPr="00FD20FB">
              <w:rPr>
                <w:rFonts w:ascii="Arial Narrow" w:hAnsi="Arial Narrow"/>
                <w:bCs w:val="0"/>
                <w:sz w:val="18"/>
                <w:szCs w:val="18"/>
                <w:lang w:eastAsia="es-PE"/>
              </w:rPr>
              <w:t xml:space="preserve"> 2,008 </w:t>
            </w:r>
          </w:p>
        </w:tc>
        <w:tc>
          <w:tcPr>
            <w:tcW w:w="0" w:type="auto"/>
            <w:noWrap/>
            <w:hideMark/>
          </w:tcPr>
          <w:p w:rsidR="00847A3B" w:rsidRPr="00FD20FB" w:rsidRDefault="00847A3B" w:rsidP="00F52EEE">
            <w:pPr>
              <w:pStyle w:val="Sinespaciad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lang w:eastAsia="es-PE"/>
              </w:rPr>
            </w:pPr>
            <w:r w:rsidRPr="00FD20FB">
              <w:rPr>
                <w:rFonts w:ascii="Arial Narrow" w:hAnsi="Arial Narrow"/>
                <w:sz w:val="18"/>
                <w:szCs w:val="18"/>
                <w:lang w:eastAsia="es-PE"/>
              </w:rPr>
              <w:t>72.7</w:t>
            </w:r>
          </w:p>
        </w:tc>
        <w:tc>
          <w:tcPr>
            <w:tcW w:w="0" w:type="auto"/>
            <w:noWrap/>
            <w:hideMark/>
          </w:tcPr>
          <w:p w:rsidR="00847A3B" w:rsidRPr="00FD20FB" w:rsidRDefault="00847A3B" w:rsidP="00F52EEE">
            <w:pPr>
              <w:pStyle w:val="Sinespaciad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lang w:eastAsia="es-PE"/>
              </w:rPr>
            </w:pPr>
            <w:r w:rsidRPr="00FD20FB">
              <w:rPr>
                <w:rFonts w:ascii="Arial Narrow" w:hAnsi="Arial Narrow"/>
                <w:sz w:val="18"/>
                <w:szCs w:val="18"/>
                <w:lang w:eastAsia="es-PE"/>
              </w:rPr>
              <w:t>61.8</w:t>
            </w:r>
          </w:p>
        </w:tc>
        <w:tc>
          <w:tcPr>
            <w:tcW w:w="0" w:type="auto"/>
            <w:noWrap/>
            <w:hideMark/>
          </w:tcPr>
          <w:p w:rsidR="00847A3B" w:rsidRPr="00FD20FB" w:rsidRDefault="00847A3B" w:rsidP="00F52EEE">
            <w:pPr>
              <w:pStyle w:val="Sinespaciad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lang w:eastAsia="es-PE"/>
              </w:rPr>
            </w:pPr>
            <w:r w:rsidRPr="00FD20FB">
              <w:rPr>
                <w:rFonts w:ascii="Arial Narrow" w:hAnsi="Arial Narrow"/>
                <w:sz w:val="18"/>
                <w:szCs w:val="18"/>
                <w:lang w:eastAsia="es-PE"/>
              </w:rPr>
              <w:t>0.85</w:t>
            </w:r>
          </w:p>
        </w:tc>
      </w:tr>
      <w:tr w:rsidR="00847A3B" w:rsidRPr="00FD20FB" w:rsidTr="00FD20F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rsidR="00847A3B" w:rsidRPr="00FD20FB" w:rsidRDefault="00847A3B" w:rsidP="00F52EEE">
            <w:pPr>
              <w:pStyle w:val="Sinespaciado"/>
              <w:rPr>
                <w:rFonts w:ascii="Arial Narrow" w:hAnsi="Arial Narrow"/>
                <w:bCs w:val="0"/>
                <w:sz w:val="18"/>
                <w:szCs w:val="18"/>
                <w:lang w:eastAsia="es-PE"/>
              </w:rPr>
            </w:pPr>
            <w:r w:rsidRPr="00FD20FB">
              <w:rPr>
                <w:rFonts w:ascii="Arial Narrow" w:hAnsi="Arial Narrow"/>
                <w:bCs w:val="0"/>
                <w:sz w:val="18"/>
                <w:szCs w:val="18"/>
                <w:lang w:eastAsia="es-PE"/>
              </w:rPr>
              <w:t xml:space="preserve"> 2,009 </w:t>
            </w:r>
          </w:p>
        </w:tc>
        <w:tc>
          <w:tcPr>
            <w:tcW w:w="0" w:type="auto"/>
            <w:noWrap/>
            <w:hideMark/>
          </w:tcPr>
          <w:p w:rsidR="00847A3B" w:rsidRPr="00FD20FB" w:rsidRDefault="00847A3B" w:rsidP="00F52EEE">
            <w:pPr>
              <w:pStyle w:val="Sinespaciad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lang w:eastAsia="es-PE"/>
              </w:rPr>
            </w:pPr>
            <w:r w:rsidRPr="00FD20FB">
              <w:rPr>
                <w:rFonts w:ascii="Arial Narrow" w:hAnsi="Arial Narrow"/>
                <w:sz w:val="18"/>
                <w:szCs w:val="18"/>
                <w:lang w:eastAsia="es-PE"/>
              </w:rPr>
              <w:t>73.9</w:t>
            </w:r>
          </w:p>
        </w:tc>
        <w:tc>
          <w:tcPr>
            <w:tcW w:w="0" w:type="auto"/>
            <w:noWrap/>
            <w:hideMark/>
          </w:tcPr>
          <w:p w:rsidR="00847A3B" w:rsidRPr="00FD20FB" w:rsidRDefault="00847A3B" w:rsidP="00F52EEE">
            <w:pPr>
              <w:pStyle w:val="Sinespaciad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lang w:eastAsia="es-PE"/>
              </w:rPr>
            </w:pPr>
            <w:r w:rsidRPr="00FD20FB">
              <w:rPr>
                <w:rFonts w:ascii="Arial Narrow" w:hAnsi="Arial Narrow"/>
                <w:sz w:val="18"/>
                <w:szCs w:val="18"/>
                <w:lang w:eastAsia="es-PE"/>
              </w:rPr>
              <w:t>61.0</w:t>
            </w:r>
          </w:p>
        </w:tc>
        <w:tc>
          <w:tcPr>
            <w:tcW w:w="0" w:type="auto"/>
            <w:noWrap/>
            <w:hideMark/>
          </w:tcPr>
          <w:p w:rsidR="00847A3B" w:rsidRPr="00FD20FB" w:rsidRDefault="00847A3B" w:rsidP="00F52EEE">
            <w:pPr>
              <w:pStyle w:val="Sinespaciad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lang w:eastAsia="es-PE"/>
              </w:rPr>
            </w:pPr>
            <w:r w:rsidRPr="00FD20FB">
              <w:rPr>
                <w:rFonts w:ascii="Arial Narrow" w:hAnsi="Arial Narrow"/>
                <w:sz w:val="18"/>
                <w:szCs w:val="18"/>
                <w:lang w:eastAsia="es-PE"/>
              </w:rPr>
              <w:t>0.83</w:t>
            </w:r>
          </w:p>
        </w:tc>
      </w:tr>
      <w:tr w:rsidR="00847A3B" w:rsidRPr="00FD20FB" w:rsidTr="00FD20FB">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rsidR="00847A3B" w:rsidRPr="00FD20FB" w:rsidRDefault="00847A3B" w:rsidP="00F52EEE">
            <w:pPr>
              <w:pStyle w:val="Sinespaciado"/>
              <w:rPr>
                <w:rFonts w:ascii="Arial Narrow" w:hAnsi="Arial Narrow"/>
                <w:bCs w:val="0"/>
                <w:sz w:val="18"/>
                <w:szCs w:val="18"/>
                <w:lang w:eastAsia="es-PE"/>
              </w:rPr>
            </w:pPr>
            <w:r w:rsidRPr="00FD20FB">
              <w:rPr>
                <w:rFonts w:ascii="Arial Narrow" w:hAnsi="Arial Narrow"/>
                <w:bCs w:val="0"/>
                <w:sz w:val="18"/>
                <w:szCs w:val="18"/>
                <w:lang w:eastAsia="es-PE"/>
              </w:rPr>
              <w:t xml:space="preserve"> 2,010 </w:t>
            </w:r>
          </w:p>
        </w:tc>
        <w:tc>
          <w:tcPr>
            <w:tcW w:w="0" w:type="auto"/>
            <w:noWrap/>
            <w:hideMark/>
          </w:tcPr>
          <w:p w:rsidR="00847A3B" w:rsidRPr="00FD20FB" w:rsidRDefault="00847A3B" w:rsidP="00F52EEE">
            <w:pPr>
              <w:pStyle w:val="Sinespaciad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lang w:eastAsia="es-PE"/>
              </w:rPr>
            </w:pPr>
            <w:r w:rsidRPr="00FD20FB">
              <w:rPr>
                <w:rFonts w:ascii="Arial Narrow" w:hAnsi="Arial Narrow"/>
                <w:sz w:val="18"/>
                <w:szCs w:val="18"/>
                <w:lang w:eastAsia="es-PE"/>
              </w:rPr>
              <w:t>75.9</w:t>
            </w:r>
          </w:p>
        </w:tc>
        <w:tc>
          <w:tcPr>
            <w:tcW w:w="0" w:type="auto"/>
            <w:noWrap/>
            <w:hideMark/>
          </w:tcPr>
          <w:p w:rsidR="00847A3B" w:rsidRPr="00FD20FB" w:rsidRDefault="00847A3B" w:rsidP="00F52EEE">
            <w:pPr>
              <w:pStyle w:val="Sinespaciad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lang w:eastAsia="es-PE"/>
              </w:rPr>
            </w:pPr>
            <w:r w:rsidRPr="00FD20FB">
              <w:rPr>
                <w:rFonts w:ascii="Arial Narrow" w:hAnsi="Arial Narrow"/>
                <w:sz w:val="18"/>
                <w:szCs w:val="18"/>
                <w:lang w:eastAsia="es-PE"/>
              </w:rPr>
              <w:t>71.4</w:t>
            </w:r>
          </w:p>
        </w:tc>
        <w:tc>
          <w:tcPr>
            <w:tcW w:w="0" w:type="auto"/>
            <w:noWrap/>
            <w:hideMark/>
          </w:tcPr>
          <w:p w:rsidR="00847A3B" w:rsidRPr="00FD20FB" w:rsidRDefault="00847A3B" w:rsidP="00F52EEE">
            <w:pPr>
              <w:pStyle w:val="Sinespaciad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lang w:eastAsia="es-PE"/>
              </w:rPr>
            </w:pPr>
            <w:r w:rsidRPr="00FD20FB">
              <w:rPr>
                <w:rFonts w:ascii="Arial Narrow" w:hAnsi="Arial Narrow"/>
                <w:sz w:val="18"/>
                <w:szCs w:val="18"/>
                <w:lang w:eastAsia="es-PE"/>
              </w:rPr>
              <w:t>0.94</w:t>
            </w:r>
          </w:p>
        </w:tc>
      </w:tr>
      <w:tr w:rsidR="00847A3B" w:rsidRPr="00FD20FB" w:rsidTr="00FD20F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rsidR="00847A3B" w:rsidRPr="00FD20FB" w:rsidRDefault="00847A3B" w:rsidP="00F52EEE">
            <w:pPr>
              <w:pStyle w:val="Sinespaciado"/>
              <w:rPr>
                <w:rFonts w:ascii="Arial Narrow" w:hAnsi="Arial Narrow"/>
                <w:sz w:val="18"/>
                <w:szCs w:val="18"/>
                <w:lang w:eastAsia="es-PE"/>
              </w:rPr>
            </w:pPr>
            <w:r w:rsidRPr="00FD20FB">
              <w:rPr>
                <w:rFonts w:ascii="Arial Narrow" w:hAnsi="Arial Narrow"/>
                <w:sz w:val="18"/>
                <w:szCs w:val="18"/>
                <w:lang w:eastAsia="es-PE"/>
              </w:rPr>
              <w:t> </w:t>
            </w:r>
          </w:p>
        </w:tc>
        <w:tc>
          <w:tcPr>
            <w:tcW w:w="0" w:type="auto"/>
            <w:noWrap/>
            <w:hideMark/>
          </w:tcPr>
          <w:p w:rsidR="00847A3B" w:rsidRPr="00FD20FB" w:rsidRDefault="00847A3B" w:rsidP="00F52EEE">
            <w:pPr>
              <w:pStyle w:val="Sinespaciad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lang w:eastAsia="es-PE"/>
              </w:rPr>
            </w:pPr>
          </w:p>
        </w:tc>
        <w:tc>
          <w:tcPr>
            <w:tcW w:w="0" w:type="auto"/>
            <w:noWrap/>
            <w:hideMark/>
          </w:tcPr>
          <w:p w:rsidR="00847A3B" w:rsidRPr="00FD20FB" w:rsidRDefault="00847A3B" w:rsidP="00F52EEE">
            <w:pPr>
              <w:pStyle w:val="Sinespaciad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lang w:eastAsia="es-PE"/>
              </w:rPr>
            </w:pPr>
          </w:p>
        </w:tc>
        <w:tc>
          <w:tcPr>
            <w:tcW w:w="0" w:type="auto"/>
            <w:noWrap/>
            <w:hideMark/>
          </w:tcPr>
          <w:p w:rsidR="00847A3B" w:rsidRPr="00FD20FB" w:rsidRDefault="00847A3B" w:rsidP="00F52EEE">
            <w:pPr>
              <w:pStyle w:val="Sinespaciado"/>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lang w:eastAsia="es-PE"/>
              </w:rPr>
            </w:pPr>
          </w:p>
        </w:tc>
      </w:tr>
      <w:tr w:rsidR="00847A3B" w:rsidRPr="00FD20FB" w:rsidTr="00FD20FB">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rsidR="00847A3B" w:rsidRPr="00FD20FB" w:rsidRDefault="00847A3B" w:rsidP="00F52EEE">
            <w:pPr>
              <w:pStyle w:val="Sinespaciado"/>
              <w:rPr>
                <w:rFonts w:ascii="Arial Narrow" w:hAnsi="Arial Narrow"/>
                <w:sz w:val="18"/>
                <w:szCs w:val="18"/>
                <w:lang w:eastAsia="es-PE"/>
              </w:rPr>
            </w:pPr>
            <w:r w:rsidRPr="00FD20FB">
              <w:rPr>
                <w:rFonts w:ascii="Arial Narrow" w:hAnsi="Arial Narrow"/>
                <w:sz w:val="18"/>
                <w:szCs w:val="18"/>
                <w:lang w:eastAsia="es-PE"/>
              </w:rPr>
              <w:t>2,016</w:t>
            </w:r>
          </w:p>
        </w:tc>
        <w:tc>
          <w:tcPr>
            <w:tcW w:w="0" w:type="auto"/>
            <w:noWrap/>
            <w:hideMark/>
          </w:tcPr>
          <w:p w:rsidR="00847A3B" w:rsidRPr="00FD20FB" w:rsidRDefault="00847A3B" w:rsidP="00F52EEE">
            <w:pPr>
              <w:pStyle w:val="Sinespaciad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lang w:eastAsia="es-PE"/>
              </w:rPr>
            </w:pPr>
            <w:r w:rsidRPr="00FD20FB">
              <w:rPr>
                <w:rFonts w:ascii="Arial Narrow" w:hAnsi="Arial Narrow"/>
                <w:sz w:val="18"/>
                <w:szCs w:val="18"/>
                <w:lang w:eastAsia="es-PE"/>
              </w:rPr>
              <w:t>82.0</w:t>
            </w:r>
          </w:p>
        </w:tc>
        <w:tc>
          <w:tcPr>
            <w:tcW w:w="0" w:type="auto"/>
            <w:noWrap/>
            <w:hideMark/>
          </w:tcPr>
          <w:p w:rsidR="00847A3B" w:rsidRPr="00FD20FB" w:rsidRDefault="00847A3B" w:rsidP="00F52EEE">
            <w:pPr>
              <w:pStyle w:val="Sinespaciad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lang w:eastAsia="es-PE"/>
              </w:rPr>
            </w:pPr>
            <w:r w:rsidRPr="00FD20FB">
              <w:rPr>
                <w:rFonts w:ascii="Arial Narrow" w:hAnsi="Arial Narrow"/>
                <w:sz w:val="18"/>
                <w:szCs w:val="18"/>
                <w:lang w:eastAsia="es-PE"/>
              </w:rPr>
              <w:t>77.1</w:t>
            </w:r>
          </w:p>
        </w:tc>
        <w:tc>
          <w:tcPr>
            <w:tcW w:w="0" w:type="auto"/>
            <w:noWrap/>
            <w:hideMark/>
          </w:tcPr>
          <w:p w:rsidR="00847A3B" w:rsidRPr="00FD20FB" w:rsidRDefault="00847A3B" w:rsidP="00F52EEE">
            <w:pPr>
              <w:pStyle w:val="Sinespaciad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lang w:eastAsia="es-PE"/>
              </w:rPr>
            </w:pPr>
            <w:r w:rsidRPr="00FD20FB">
              <w:rPr>
                <w:rFonts w:ascii="Arial Narrow" w:hAnsi="Arial Narrow"/>
                <w:sz w:val="18"/>
                <w:szCs w:val="18"/>
                <w:lang w:eastAsia="es-PE"/>
              </w:rPr>
              <w:t>0.94</w:t>
            </w:r>
          </w:p>
        </w:tc>
      </w:tr>
      <w:tr w:rsidR="00847A3B" w:rsidRPr="00495F03" w:rsidTr="00FD20F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rsidR="00847A3B" w:rsidRPr="00495F03" w:rsidRDefault="00847A3B" w:rsidP="00F52EEE">
            <w:pPr>
              <w:pStyle w:val="Sinespaciado"/>
              <w:rPr>
                <w:rFonts w:ascii="Arial Narrow" w:hAnsi="Arial Narrow"/>
                <w:lang w:eastAsia="es-PE"/>
              </w:rPr>
            </w:pPr>
            <w:r w:rsidRPr="00495F03">
              <w:rPr>
                <w:rFonts w:ascii="Arial Narrow" w:hAnsi="Arial Narrow"/>
                <w:lang w:eastAsia="es-PE"/>
              </w:rPr>
              <w:t>2,021</w:t>
            </w:r>
          </w:p>
        </w:tc>
        <w:tc>
          <w:tcPr>
            <w:tcW w:w="0" w:type="auto"/>
            <w:noWrap/>
            <w:hideMark/>
          </w:tcPr>
          <w:p w:rsidR="00847A3B" w:rsidRPr="00495F03" w:rsidRDefault="00847A3B" w:rsidP="00F52EEE">
            <w:pPr>
              <w:pStyle w:val="Sinespaciado"/>
              <w:jc w:val="center"/>
              <w:cnfStyle w:val="000000100000" w:firstRow="0" w:lastRow="0" w:firstColumn="0" w:lastColumn="0" w:oddVBand="0" w:evenVBand="0" w:oddHBand="1" w:evenHBand="0" w:firstRowFirstColumn="0" w:firstRowLastColumn="0" w:lastRowFirstColumn="0" w:lastRowLastColumn="0"/>
              <w:rPr>
                <w:rFonts w:ascii="Arial Narrow" w:hAnsi="Arial Narrow"/>
                <w:lang w:eastAsia="es-PE"/>
              </w:rPr>
            </w:pPr>
            <w:r w:rsidRPr="00495F03">
              <w:rPr>
                <w:rFonts w:ascii="Arial Narrow" w:hAnsi="Arial Narrow"/>
                <w:lang w:eastAsia="es-PE"/>
              </w:rPr>
              <w:t>85.0</w:t>
            </w:r>
          </w:p>
        </w:tc>
        <w:tc>
          <w:tcPr>
            <w:tcW w:w="0" w:type="auto"/>
            <w:noWrap/>
            <w:hideMark/>
          </w:tcPr>
          <w:p w:rsidR="00847A3B" w:rsidRPr="00495F03" w:rsidRDefault="00847A3B" w:rsidP="00F52EEE">
            <w:pPr>
              <w:pStyle w:val="Sinespaciado"/>
              <w:jc w:val="center"/>
              <w:cnfStyle w:val="000000100000" w:firstRow="0" w:lastRow="0" w:firstColumn="0" w:lastColumn="0" w:oddVBand="0" w:evenVBand="0" w:oddHBand="1" w:evenHBand="0" w:firstRowFirstColumn="0" w:firstRowLastColumn="0" w:lastRowFirstColumn="0" w:lastRowLastColumn="0"/>
              <w:rPr>
                <w:rFonts w:ascii="Arial Narrow" w:hAnsi="Arial Narrow"/>
                <w:lang w:eastAsia="es-PE"/>
              </w:rPr>
            </w:pPr>
            <w:r w:rsidRPr="00495F03">
              <w:rPr>
                <w:rFonts w:ascii="Arial Narrow" w:hAnsi="Arial Narrow"/>
                <w:lang w:eastAsia="es-PE"/>
              </w:rPr>
              <w:t>85.0</w:t>
            </w:r>
          </w:p>
        </w:tc>
        <w:tc>
          <w:tcPr>
            <w:tcW w:w="0" w:type="auto"/>
            <w:noWrap/>
            <w:hideMark/>
          </w:tcPr>
          <w:p w:rsidR="00847A3B" w:rsidRPr="00495F03" w:rsidRDefault="00847A3B" w:rsidP="00F52EEE">
            <w:pPr>
              <w:pStyle w:val="Sinespaciado"/>
              <w:jc w:val="center"/>
              <w:cnfStyle w:val="000000100000" w:firstRow="0" w:lastRow="0" w:firstColumn="0" w:lastColumn="0" w:oddVBand="0" w:evenVBand="0" w:oddHBand="1" w:evenHBand="0" w:firstRowFirstColumn="0" w:firstRowLastColumn="0" w:lastRowFirstColumn="0" w:lastRowLastColumn="0"/>
              <w:rPr>
                <w:rFonts w:ascii="Arial Narrow" w:hAnsi="Arial Narrow"/>
                <w:lang w:eastAsia="es-PE"/>
              </w:rPr>
            </w:pPr>
            <w:r w:rsidRPr="00495F03">
              <w:rPr>
                <w:rFonts w:ascii="Arial Narrow" w:hAnsi="Arial Narrow"/>
                <w:lang w:eastAsia="es-PE"/>
              </w:rPr>
              <w:t>1.00</w:t>
            </w:r>
          </w:p>
        </w:tc>
      </w:tr>
    </w:tbl>
    <w:p w:rsidR="00847A3B" w:rsidRPr="00495F03" w:rsidRDefault="00847A3B" w:rsidP="00847A3B">
      <w:pPr>
        <w:jc w:val="both"/>
        <w:rPr>
          <w:rFonts w:ascii="Arial Narrow" w:hAnsi="Arial Narrow"/>
        </w:rPr>
      </w:pPr>
    </w:p>
    <w:p w:rsidR="00847A3B" w:rsidRDefault="00847A3B" w:rsidP="00847A3B">
      <w:pPr>
        <w:spacing w:after="0" w:line="240" w:lineRule="auto"/>
        <w:jc w:val="both"/>
        <w:rPr>
          <w:rFonts w:ascii="Arial Narrow" w:hAnsi="Arial Narrow"/>
        </w:rPr>
      </w:pPr>
      <w:r w:rsidRPr="00495F03">
        <w:rPr>
          <w:rFonts w:ascii="Arial Narrow" w:hAnsi="Arial Narrow"/>
        </w:rPr>
        <w:t xml:space="preserve">Finalmente, entre el 2007 y 2010 la cobertura en Cajamarca se incrementó en 11 puntos porcentuales, y en ese mismo periodo el Estado (los 3 niveles de gobierno) invirtió 331 millones de soles en la función saneamiento en dicha región. Este monto equivale al 11% del total de la inversión ejecutada en Cajamarca en el período 2007-2010, por lo tanto es factible continuar con esos niveles de inversión y </w:t>
      </w:r>
      <w:r w:rsidRPr="00495F03">
        <w:rPr>
          <w:rFonts w:ascii="Arial Narrow" w:hAnsi="Arial Narrow"/>
        </w:rPr>
        <w:lastRenderedPageBreak/>
        <w:t>alcanzar las metas trazadas. Pero, el mayor reto es la sostenibilidad de la operación de los sistemas de agua y saneamiento sobre todo en las zonas rurales.</w:t>
      </w:r>
    </w:p>
    <w:p w:rsidR="00847A3B" w:rsidRDefault="00847A3B" w:rsidP="00847A3B">
      <w:pPr>
        <w:spacing w:after="0" w:line="240" w:lineRule="auto"/>
        <w:jc w:val="both"/>
        <w:rPr>
          <w:rFonts w:ascii="Arial Narrow" w:hAnsi="Arial Narrow"/>
        </w:rPr>
      </w:pPr>
    </w:p>
    <w:p w:rsidR="00112EF0" w:rsidRDefault="00112EF0" w:rsidP="00847A3B">
      <w:pPr>
        <w:spacing w:after="0" w:line="240" w:lineRule="auto"/>
        <w:jc w:val="both"/>
        <w:rPr>
          <w:rFonts w:ascii="Arial Narrow" w:hAnsi="Arial Narrow"/>
        </w:rPr>
      </w:pPr>
    </w:p>
    <w:p w:rsidR="00847A3B" w:rsidRPr="00B75987" w:rsidRDefault="00847A3B" w:rsidP="00D454CD">
      <w:pPr>
        <w:pStyle w:val="Prrafodelista"/>
        <w:numPr>
          <w:ilvl w:val="2"/>
          <w:numId w:val="22"/>
        </w:numPr>
        <w:rPr>
          <w:rFonts w:ascii="Arial Narrow" w:hAnsi="Arial Narrow" w:cs="Arial"/>
        </w:rPr>
      </w:pPr>
      <w:r w:rsidRPr="00B75987">
        <w:rPr>
          <w:rFonts w:ascii="Arial Narrow" w:hAnsi="Arial Narrow" w:cs="Arial"/>
          <w:b/>
        </w:rPr>
        <w:t xml:space="preserve">Documento de </w:t>
      </w:r>
      <w:r w:rsidR="003046F1">
        <w:rPr>
          <w:rFonts w:ascii="Arial Narrow" w:hAnsi="Arial Narrow" w:cs="Arial"/>
          <w:b/>
        </w:rPr>
        <w:t xml:space="preserve">Ajuste por Resultados </w:t>
      </w:r>
      <w:r w:rsidRPr="00B75987">
        <w:rPr>
          <w:rFonts w:ascii="Arial Narrow" w:hAnsi="Arial Narrow" w:cs="Arial"/>
          <w:b/>
        </w:rPr>
        <w:t xml:space="preserve">o Plan </w:t>
      </w:r>
      <w:r w:rsidR="003046F1">
        <w:rPr>
          <w:rFonts w:ascii="Arial Narrow" w:hAnsi="Arial Narrow" w:cs="Arial"/>
          <w:b/>
        </w:rPr>
        <w:t>Ajustado (</w:t>
      </w:r>
      <w:r w:rsidRPr="00B75987">
        <w:rPr>
          <w:rFonts w:ascii="Arial Narrow" w:hAnsi="Arial Narrow" w:cs="Arial"/>
          <w:b/>
        </w:rPr>
        <w:t xml:space="preserve">incorporando </w:t>
      </w:r>
      <w:r w:rsidR="003046F1">
        <w:rPr>
          <w:rFonts w:ascii="Arial Narrow" w:hAnsi="Arial Narrow" w:cs="Arial"/>
          <w:b/>
        </w:rPr>
        <w:t xml:space="preserve">los </w:t>
      </w:r>
      <w:r w:rsidRPr="00B75987">
        <w:rPr>
          <w:rFonts w:ascii="Arial Narrow" w:hAnsi="Arial Narrow" w:cs="Arial"/>
          <w:b/>
        </w:rPr>
        <w:t>elementos faltante</w:t>
      </w:r>
      <w:r w:rsidRPr="00B75987">
        <w:rPr>
          <w:rFonts w:ascii="Arial Narrow" w:hAnsi="Arial Narrow" w:cs="Arial"/>
        </w:rPr>
        <w:t>s</w:t>
      </w:r>
      <w:r w:rsidR="003046F1">
        <w:rPr>
          <w:rFonts w:ascii="Arial Narrow" w:hAnsi="Arial Narrow" w:cs="Arial"/>
        </w:rPr>
        <w:t>)</w:t>
      </w:r>
      <w:r w:rsidRPr="00B75987">
        <w:rPr>
          <w:rFonts w:ascii="Arial Narrow" w:hAnsi="Arial Narrow" w:cs="Arial"/>
        </w:rPr>
        <w:t xml:space="preserve"> </w:t>
      </w:r>
    </w:p>
    <w:p w:rsidR="008B4AD3" w:rsidRDefault="008B4AD3" w:rsidP="008B4AD3">
      <w:pPr>
        <w:pStyle w:val="Prrafodelista"/>
        <w:ind w:left="0"/>
        <w:rPr>
          <w:rFonts w:ascii="Arial Narrow" w:hAnsi="Arial Narrow" w:cs="Arial"/>
        </w:rPr>
      </w:pPr>
    </w:p>
    <w:p w:rsidR="008B4AD3" w:rsidRDefault="008B4AD3" w:rsidP="008B4AD3">
      <w:pPr>
        <w:pStyle w:val="Prrafodelista"/>
        <w:ind w:left="0"/>
        <w:rPr>
          <w:rFonts w:ascii="Arial Narrow" w:hAnsi="Arial Narrow" w:cs="Arial"/>
        </w:rPr>
      </w:pPr>
      <w:r>
        <w:rPr>
          <w:rFonts w:ascii="Arial Narrow" w:hAnsi="Arial Narrow" w:cs="Arial"/>
        </w:rPr>
        <w:t xml:space="preserve">Este documento es elaborado por el </w:t>
      </w:r>
      <w:r w:rsidR="00E07649">
        <w:rPr>
          <w:rFonts w:ascii="Arial Narrow" w:hAnsi="Arial Narrow" w:cs="Arial"/>
        </w:rPr>
        <w:t>C</w:t>
      </w:r>
      <w:r>
        <w:rPr>
          <w:rFonts w:ascii="Arial Narrow" w:hAnsi="Arial Narrow" w:cs="Arial"/>
        </w:rPr>
        <w:t xml:space="preserve">omité Técnico </w:t>
      </w:r>
      <w:r w:rsidR="00E07649">
        <w:rPr>
          <w:rFonts w:ascii="Arial Narrow" w:hAnsi="Arial Narrow" w:cs="Arial"/>
        </w:rPr>
        <w:t xml:space="preserve"> o Equipo Técnico </w:t>
      </w:r>
      <w:r>
        <w:rPr>
          <w:rFonts w:ascii="Arial Narrow" w:hAnsi="Arial Narrow" w:cs="Arial"/>
        </w:rPr>
        <w:t xml:space="preserve">que estuvo a cargo del proceso, el documento variará en alcances y contenido de acuerdo al caso de </w:t>
      </w:r>
      <w:r w:rsidR="00E07649">
        <w:rPr>
          <w:rFonts w:ascii="Arial Narrow" w:hAnsi="Arial Narrow" w:cs="Arial"/>
        </w:rPr>
        <w:t>ajuste por resultados</w:t>
      </w:r>
      <w:r>
        <w:rPr>
          <w:rFonts w:ascii="Arial Narrow" w:hAnsi="Arial Narrow" w:cs="Arial"/>
        </w:rPr>
        <w:t xml:space="preserve"> que se haya llevado a cabo:</w:t>
      </w:r>
    </w:p>
    <w:p w:rsidR="008B4AD3" w:rsidRPr="00B80660" w:rsidRDefault="008B4AD3" w:rsidP="008B4AD3">
      <w:pPr>
        <w:pStyle w:val="Prrafodelista"/>
        <w:ind w:left="0"/>
        <w:rPr>
          <w:rFonts w:ascii="Arial Narrow" w:hAnsi="Arial Narrow" w:cs="Arial"/>
        </w:rPr>
      </w:pPr>
    </w:p>
    <w:p w:rsidR="008B4AD3" w:rsidRPr="008B4AD3" w:rsidRDefault="008B4AD3" w:rsidP="00D454CD">
      <w:pPr>
        <w:pStyle w:val="Prrafodelista"/>
        <w:numPr>
          <w:ilvl w:val="0"/>
          <w:numId w:val="21"/>
        </w:numPr>
        <w:spacing w:after="0" w:line="240" w:lineRule="auto"/>
        <w:jc w:val="both"/>
        <w:rPr>
          <w:rFonts w:ascii="Arial Narrow" w:hAnsi="Arial Narrow" w:cs="Arial"/>
          <w:b/>
        </w:rPr>
      </w:pPr>
      <w:r w:rsidRPr="008B4AD3">
        <w:rPr>
          <w:rFonts w:ascii="Arial Narrow" w:hAnsi="Arial Narrow" w:cs="Arial"/>
          <w:b/>
        </w:rPr>
        <w:t xml:space="preserve">Formulación y </w:t>
      </w:r>
      <w:r w:rsidR="00E07649">
        <w:rPr>
          <w:rFonts w:ascii="Arial Narrow" w:hAnsi="Arial Narrow" w:cs="Arial"/>
          <w:b/>
        </w:rPr>
        <w:t>ajuste por resultados</w:t>
      </w:r>
    </w:p>
    <w:p w:rsidR="008B4AD3" w:rsidRPr="001D3F6F" w:rsidRDefault="008B4AD3" w:rsidP="00D22C2D">
      <w:pPr>
        <w:spacing w:after="0" w:line="240" w:lineRule="auto"/>
        <w:jc w:val="both"/>
        <w:rPr>
          <w:rFonts w:ascii="Arial Narrow" w:hAnsi="Arial Narrow" w:cs="Arial"/>
          <w:b/>
        </w:rPr>
      </w:pPr>
      <w:r>
        <w:rPr>
          <w:rFonts w:ascii="Arial Narrow" w:hAnsi="Arial Narrow" w:cs="Arial"/>
        </w:rPr>
        <w:t>En el caso de la formulación y a</w:t>
      </w:r>
      <w:r w:rsidR="00E07649">
        <w:rPr>
          <w:rFonts w:ascii="Arial Narrow" w:hAnsi="Arial Narrow" w:cs="Arial"/>
        </w:rPr>
        <w:t>juste por resultados</w:t>
      </w:r>
      <w:r>
        <w:rPr>
          <w:rFonts w:ascii="Arial Narrow" w:hAnsi="Arial Narrow" w:cs="Arial"/>
        </w:rPr>
        <w:t xml:space="preserve"> es el </w:t>
      </w:r>
      <w:r w:rsidR="00E07649">
        <w:rPr>
          <w:rFonts w:ascii="Arial Narrow" w:hAnsi="Arial Narrow" w:cs="Arial"/>
        </w:rPr>
        <w:t>documento del</w:t>
      </w:r>
      <w:r>
        <w:rPr>
          <w:rFonts w:ascii="Arial Narrow" w:hAnsi="Arial Narrow" w:cs="Arial"/>
        </w:rPr>
        <w:t xml:space="preserve"> PDC</w:t>
      </w:r>
      <w:r w:rsidR="00D22C2D">
        <w:rPr>
          <w:rFonts w:ascii="Arial Narrow" w:hAnsi="Arial Narrow" w:cs="Arial"/>
        </w:rPr>
        <w:t>,</w:t>
      </w:r>
      <w:r>
        <w:rPr>
          <w:rFonts w:ascii="Arial Narrow" w:hAnsi="Arial Narrow" w:cs="Arial"/>
        </w:rPr>
        <w:t xml:space="preserve"> en el que se incluirá un ítem indicando la incorporación del </w:t>
      </w:r>
      <w:r w:rsidR="00E07649">
        <w:rPr>
          <w:rFonts w:ascii="Arial Narrow" w:hAnsi="Arial Narrow" w:cs="Arial"/>
        </w:rPr>
        <w:t>ajuste</w:t>
      </w:r>
      <w:r>
        <w:rPr>
          <w:rFonts w:ascii="Arial Narrow" w:hAnsi="Arial Narrow" w:cs="Arial"/>
        </w:rPr>
        <w:t xml:space="preserve"> por resultados a partir de la concordancia del horizonte temporal, los ejes estratégicos, la cadena estratégica y el cálculo de la metas para los objetivos específicos deficitarios priorizados  participativamente.  </w:t>
      </w:r>
      <w:r w:rsidR="00E07649">
        <w:rPr>
          <w:rFonts w:ascii="Arial Narrow" w:hAnsi="Arial Narrow" w:cs="Arial"/>
        </w:rPr>
        <w:t xml:space="preserve">En este caso se recomienda que en los Talleres participativos para construcción de objetivos, se incluya la priorización de objetivos e indicadores (ver Anexos Nº 1 y 2) deficitarios con los cuales se realizará el ajuste por resultados del plan.  </w:t>
      </w:r>
    </w:p>
    <w:p w:rsidR="008B4AD3" w:rsidRDefault="008B4AD3" w:rsidP="008B4AD3">
      <w:pPr>
        <w:pStyle w:val="Prrafodelista"/>
        <w:spacing w:after="0" w:line="240" w:lineRule="auto"/>
        <w:ind w:left="0"/>
        <w:jc w:val="both"/>
        <w:rPr>
          <w:rFonts w:ascii="Arial Narrow" w:hAnsi="Arial Narrow" w:cs="Arial"/>
          <w:b/>
        </w:rPr>
      </w:pPr>
    </w:p>
    <w:p w:rsidR="008B4AD3" w:rsidRDefault="00E07649" w:rsidP="00D454CD">
      <w:pPr>
        <w:pStyle w:val="Prrafodelista"/>
        <w:numPr>
          <w:ilvl w:val="0"/>
          <w:numId w:val="21"/>
        </w:numPr>
        <w:spacing w:after="0" w:line="240" w:lineRule="auto"/>
        <w:jc w:val="both"/>
        <w:rPr>
          <w:rFonts w:ascii="Arial Narrow" w:hAnsi="Arial Narrow" w:cs="Arial"/>
          <w:b/>
        </w:rPr>
      </w:pPr>
      <w:r>
        <w:rPr>
          <w:rFonts w:ascii="Arial Narrow" w:hAnsi="Arial Narrow" w:cs="Arial"/>
          <w:b/>
        </w:rPr>
        <w:t>Ajuste por resultados</w:t>
      </w:r>
    </w:p>
    <w:p w:rsidR="008B4AD3" w:rsidRDefault="008B4AD3" w:rsidP="00D22C2D">
      <w:pPr>
        <w:spacing w:after="0" w:line="240" w:lineRule="auto"/>
        <w:jc w:val="both"/>
        <w:rPr>
          <w:rFonts w:ascii="Arial Narrow" w:hAnsi="Arial Narrow" w:cs="Arial"/>
        </w:rPr>
      </w:pPr>
      <w:r w:rsidRPr="00C52AB4">
        <w:rPr>
          <w:rFonts w:ascii="Arial Narrow" w:hAnsi="Arial Narrow" w:cs="Arial"/>
        </w:rPr>
        <w:t>E</w:t>
      </w:r>
      <w:r w:rsidR="00D22C2D">
        <w:rPr>
          <w:rFonts w:ascii="Arial Narrow" w:hAnsi="Arial Narrow" w:cs="Arial"/>
        </w:rPr>
        <w:t>n este caso, es un documento anexo que deberá contener la descripción del proceso llevado a cabo, la concordancia de los objetivos específicos e indicadores nacionales con lo</w:t>
      </w:r>
      <w:r w:rsidRPr="00C52AB4">
        <w:rPr>
          <w:rFonts w:ascii="Arial Narrow" w:hAnsi="Arial Narrow" w:cs="Arial"/>
        </w:rPr>
        <w:t>s</w:t>
      </w:r>
      <w:r w:rsidR="00D22C2D">
        <w:rPr>
          <w:rFonts w:ascii="Arial Narrow" w:hAnsi="Arial Narrow" w:cs="Arial"/>
        </w:rPr>
        <w:t xml:space="preserve"> del respectivo PDC, la priorización de los objetivos deficitarios, el cálculo de metas. Este documento puede significar la modificación de algún objetivo, indicador o meta considerados anteriormente o la  incorporación de alguno que se considere de vital importancia.</w:t>
      </w:r>
    </w:p>
    <w:p w:rsidR="00D22C2D" w:rsidRDefault="00D22C2D" w:rsidP="00D22C2D">
      <w:pPr>
        <w:spacing w:after="0" w:line="240" w:lineRule="auto"/>
        <w:jc w:val="both"/>
        <w:rPr>
          <w:rFonts w:ascii="Arial Narrow" w:hAnsi="Arial Narrow" w:cs="Arial"/>
          <w:b/>
        </w:rPr>
      </w:pPr>
    </w:p>
    <w:p w:rsidR="008B4AD3" w:rsidRPr="00B167D9" w:rsidRDefault="00E07649" w:rsidP="00D454CD">
      <w:pPr>
        <w:pStyle w:val="Prrafodelista"/>
        <w:numPr>
          <w:ilvl w:val="0"/>
          <w:numId w:val="21"/>
        </w:numPr>
        <w:spacing w:after="0" w:line="240" w:lineRule="auto"/>
        <w:jc w:val="both"/>
        <w:rPr>
          <w:rFonts w:ascii="Arial Narrow" w:hAnsi="Arial Narrow" w:cs="Arial"/>
          <w:b/>
        </w:rPr>
      </w:pPr>
      <w:r>
        <w:rPr>
          <w:rFonts w:ascii="Arial Narrow" w:hAnsi="Arial Narrow" w:cs="Arial"/>
          <w:b/>
        </w:rPr>
        <w:t>A</w:t>
      </w:r>
      <w:r w:rsidRPr="00B167D9">
        <w:rPr>
          <w:rFonts w:ascii="Arial Narrow" w:hAnsi="Arial Narrow" w:cs="Arial"/>
          <w:b/>
        </w:rPr>
        <w:t xml:space="preserve">ctualización </w:t>
      </w:r>
      <w:r w:rsidR="008B4AD3" w:rsidRPr="00B167D9">
        <w:rPr>
          <w:rFonts w:ascii="Arial Narrow" w:hAnsi="Arial Narrow" w:cs="Arial"/>
          <w:b/>
        </w:rPr>
        <w:t xml:space="preserve">y </w:t>
      </w:r>
      <w:r>
        <w:rPr>
          <w:rFonts w:ascii="Arial Narrow" w:hAnsi="Arial Narrow" w:cs="Arial"/>
          <w:b/>
        </w:rPr>
        <w:t>ajuste por resultados</w:t>
      </w:r>
    </w:p>
    <w:p w:rsidR="00BE3AF8" w:rsidRPr="001D3F6F" w:rsidRDefault="00BE3AF8" w:rsidP="00BE3AF8">
      <w:pPr>
        <w:spacing w:after="0" w:line="240" w:lineRule="auto"/>
        <w:jc w:val="both"/>
        <w:rPr>
          <w:rFonts w:ascii="Arial Narrow" w:hAnsi="Arial Narrow" w:cs="Arial"/>
          <w:b/>
        </w:rPr>
      </w:pPr>
      <w:r>
        <w:rPr>
          <w:rFonts w:ascii="Arial Narrow" w:hAnsi="Arial Narrow" w:cs="Arial"/>
        </w:rPr>
        <w:t>El proceso es similar al de la formulación, pues son varios aspectos que se deben trabajar, partiendo de la evaluación de la implementación, pertinencia y vigencia del PDC anterior, la actualización de la información y de acuerdo al caso volver a generar la fase de formulación: revisión de la visión, construcción de escenarios, incorporar los elementos faltantes en la cadena estratégica</w:t>
      </w:r>
      <w:r w:rsidR="006B7C4A">
        <w:rPr>
          <w:rFonts w:ascii="Arial Narrow" w:hAnsi="Arial Narrow" w:cs="Arial"/>
        </w:rPr>
        <w:t>,</w:t>
      </w:r>
      <w:r>
        <w:rPr>
          <w:rFonts w:ascii="Arial Narrow" w:hAnsi="Arial Narrow" w:cs="Arial"/>
        </w:rPr>
        <w:t xml:space="preserve"> formulación de objetivos específicos indicadores y el cálculo de la metas para los objetivos específicos deficitarios priorizados  participativamente</w:t>
      </w:r>
      <w:r w:rsidR="0041470E">
        <w:rPr>
          <w:rFonts w:ascii="Arial Narrow" w:hAnsi="Arial Narrow" w:cs="Arial"/>
        </w:rPr>
        <w:t xml:space="preserve">, todo lo cual generará una </w:t>
      </w:r>
      <w:r w:rsidR="00FE5884">
        <w:rPr>
          <w:rFonts w:ascii="Arial Narrow" w:hAnsi="Arial Narrow" w:cs="Arial"/>
        </w:rPr>
        <w:t xml:space="preserve">nueva </w:t>
      </w:r>
      <w:r w:rsidR="0041470E">
        <w:rPr>
          <w:rFonts w:ascii="Arial Narrow" w:hAnsi="Arial Narrow" w:cs="Arial"/>
        </w:rPr>
        <w:t xml:space="preserve">versión del PDC </w:t>
      </w:r>
      <w:r w:rsidR="00FE5884">
        <w:rPr>
          <w:rFonts w:ascii="Arial Narrow" w:hAnsi="Arial Narrow" w:cs="Arial"/>
        </w:rPr>
        <w:t xml:space="preserve">(ampliada y </w:t>
      </w:r>
      <w:r w:rsidR="00E07649">
        <w:rPr>
          <w:rFonts w:ascii="Arial Narrow" w:hAnsi="Arial Narrow" w:cs="Arial"/>
        </w:rPr>
        <w:t>ajustada</w:t>
      </w:r>
      <w:r w:rsidR="00FE5884">
        <w:rPr>
          <w:rFonts w:ascii="Arial Narrow" w:hAnsi="Arial Narrow" w:cs="Arial"/>
        </w:rPr>
        <w:t xml:space="preserve">) </w:t>
      </w:r>
      <w:r w:rsidR="0041470E">
        <w:rPr>
          <w:rFonts w:ascii="Arial Narrow" w:hAnsi="Arial Narrow" w:cs="Arial"/>
        </w:rPr>
        <w:t>y ese es el documento que</w:t>
      </w:r>
      <w:r w:rsidR="00FE5884">
        <w:rPr>
          <w:rFonts w:ascii="Arial Narrow" w:hAnsi="Arial Narrow" w:cs="Arial"/>
        </w:rPr>
        <w:t xml:space="preserve"> se valida y aprueba oficialmente.</w:t>
      </w:r>
    </w:p>
    <w:p w:rsidR="00BE3AF8" w:rsidRDefault="00BE3AF8" w:rsidP="008B4AD3">
      <w:pPr>
        <w:spacing w:after="0" w:line="240" w:lineRule="auto"/>
        <w:jc w:val="both"/>
        <w:rPr>
          <w:rFonts w:ascii="Arial Narrow" w:hAnsi="Arial Narrow" w:cs="Arial"/>
        </w:rPr>
      </w:pPr>
    </w:p>
    <w:p w:rsidR="00847A3B" w:rsidRPr="00B80660" w:rsidRDefault="001B715A" w:rsidP="00847A3B">
      <w:pPr>
        <w:pStyle w:val="Prrafodelista"/>
        <w:ind w:left="0"/>
        <w:rPr>
          <w:rFonts w:ascii="Arial Narrow" w:hAnsi="Arial Narrow" w:cs="Arial"/>
          <w:b/>
        </w:rPr>
      </w:pPr>
      <w:r>
        <w:rPr>
          <w:rFonts w:ascii="Arial Narrow" w:hAnsi="Arial Narrow" w:cs="Arial"/>
          <w:b/>
        </w:rPr>
        <w:t>4</w:t>
      </w:r>
      <w:r w:rsidR="00847A3B" w:rsidRPr="00B80660">
        <w:rPr>
          <w:rFonts w:ascii="Arial Narrow" w:hAnsi="Arial Narrow" w:cs="Arial"/>
          <w:b/>
        </w:rPr>
        <w:t>.</w:t>
      </w:r>
      <w:r w:rsidR="007C7BBE">
        <w:rPr>
          <w:rFonts w:ascii="Arial Narrow" w:hAnsi="Arial Narrow" w:cs="Arial"/>
          <w:b/>
        </w:rPr>
        <w:t>4</w:t>
      </w:r>
      <w:r w:rsidR="00847A3B" w:rsidRPr="00B80660">
        <w:rPr>
          <w:rFonts w:ascii="Arial Narrow" w:hAnsi="Arial Narrow" w:cs="Arial"/>
          <w:b/>
        </w:rPr>
        <w:t xml:space="preserve"> </w:t>
      </w:r>
      <w:r w:rsidR="00B75987">
        <w:rPr>
          <w:rFonts w:ascii="Arial Narrow" w:hAnsi="Arial Narrow" w:cs="Arial"/>
          <w:b/>
        </w:rPr>
        <w:t xml:space="preserve"> </w:t>
      </w:r>
      <w:r w:rsidR="00847A3B" w:rsidRPr="00B80660">
        <w:rPr>
          <w:rFonts w:ascii="Arial Narrow" w:hAnsi="Arial Narrow" w:cs="Arial"/>
          <w:b/>
        </w:rPr>
        <w:t>Validación y aprobación oficial</w:t>
      </w:r>
    </w:p>
    <w:p w:rsidR="00301696" w:rsidRDefault="004E37D5" w:rsidP="00D454CD">
      <w:pPr>
        <w:pStyle w:val="Prrafodelista"/>
        <w:numPr>
          <w:ilvl w:val="0"/>
          <w:numId w:val="19"/>
        </w:numPr>
        <w:spacing w:after="0" w:line="240" w:lineRule="auto"/>
        <w:jc w:val="both"/>
        <w:rPr>
          <w:rFonts w:ascii="Arial Narrow" w:hAnsi="Arial Narrow" w:cs="Arial"/>
        </w:rPr>
      </w:pPr>
      <w:r w:rsidRPr="00301696">
        <w:rPr>
          <w:rFonts w:ascii="Arial Narrow" w:hAnsi="Arial Narrow" w:cs="Arial"/>
        </w:rPr>
        <w:t>Presen</w:t>
      </w:r>
      <w:r w:rsidR="00301696" w:rsidRPr="00301696">
        <w:rPr>
          <w:rFonts w:ascii="Arial Narrow" w:hAnsi="Arial Narrow" w:cs="Arial"/>
        </w:rPr>
        <w:t>tación pública para validación</w:t>
      </w:r>
    </w:p>
    <w:p w:rsidR="004E37D5" w:rsidRDefault="00F11FDA" w:rsidP="00301696">
      <w:pPr>
        <w:pStyle w:val="Prrafodelista"/>
        <w:spacing w:after="0" w:line="240" w:lineRule="auto"/>
        <w:jc w:val="both"/>
        <w:rPr>
          <w:rFonts w:ascii="Arial Narrow" w:hAnsi="Arial Narrow" w:cs="Arial"/>
        </w:rPr>
      </w:pPr>
      <w:r>
        <w:rPr>
          <w:rFonts w:ascii="Arial Narrow" w:hAnsi="Arial Narrow" w:cs="Arial"/>
        </w:rPr>
        <w:t xml:space="preserve">En el caso del </w:t>
      </w:r>
      <w:r w:rsidR="000515F5">
        <w:rPr>
          <w:rFonts w:ascii="Arial Narrow" w:hAnsi="Arial Narrow" w:cs="Arial"/>
        </w:rPr>
        <w:t>ajuste por resultados</w:t>
      </w:r>
      <w:r>
        <w:rPr>
          <w:rFonts w:ascii="Arial Narrow" w:hAnsi="Arial Narrow" w:cs="Arial"/>
        </w:rPr>
        <w:t>, l</w:t>
      </w:r>
      <w:r w:rsidR="004E37D5" w:rsidRPr="00301696">
        <w:rPr>
          <w:rFonts w:ascii="Arial Narrow" w:hAnsi="Arial Narrow" w:cs="Arial"/>
        </w:rPr>
        <w:t xml:space="preserve">as metas calculadas para los objetivos específicos deficitarios, deben ser presentadas al conjunto de actores que participó en la priorización, para informar el resultado final del </w:t>
      </w:r>
      <w:r w:rsidR="000515F5">
        <w:rPr>
          <w:rFonts w:ascii="Arial Narrow" w:hAnsi="Arial Narrow" w:cs="Arial"/>
        </w:rPr>
        <w:t>ajuste</w:t>
      </w:r>
      <w:r w:rsidR="004E37D5" w:rsidRPr="00301696">
        <w:rPr>
          <w:rFonts w:ascii="Arial Narrow" w:hAnsi="Arial Narrow" w:cs="Arial"/>
        </w:rPr>
        <w:t xml:space="preserve"> por resultados y lograr la validación pública. Es posible que en este espacio se pueda generar discrepancias o sugerencias respecto a las metas propuestas, es importante recoger dichas sugerencias si responden al consenso de los participantes y hacer el respectivo re-cálculo </w:t>
      </w:r>
      <w:r w:rsidR="00301696">
        <w:rPr>
          <w:rFonts w:ascii="Arial Narrow" w:hAnsi="Arial Narrow" w:cs="Arial"/>
        </w:rPr>
        <w:t>utilizando</w:t>
      </w:r>
      <w:r w:rsidR="004E37D5" w:rsidRPr="00301696">
        <w:rPr>
          <w:rFonts w:ascii="Arial Narrow" w:hAnsi="Arial Narrow" w:cs="Arial"/>
        </w:rPr>
        <w:t xml:space="preserve"> las metodologías transferidas.  </w:t>
      </w:r>
    </w:p>
    <w:p w:rsidR="00F11FDA" w:rsidRDefault="00F11FDA" w:rsidP="00301696">
      <w:pPr>
        <w:pStyle w:val="Prrafodelista"/>
        <w:spacing w:after="0" w:line="240" w:lineRule="auto"/>
        <w:jc w:val="both"/>
        <w:rPr>
          <w:rFonts w:ascii="Arial Narrow" w:hAnsi="Arial Narrow" w:cs="Arial"/>
        </w:rPr>
      </w:pPr>
    </w:p>
    <w:p w:rsidR="00F11FDA" w:rsidRPr="00301696" w:rsidRDefault="00F11FDA" w:rsidP="00301696">
      <w:pPr>
        <w:pStyle w:val="Prrafodelista"/>
        <w:spacing w:after="0" w:line="240" w:lineRule="auto"/>
        <w:jc w:val="both"/>
        <w:rPr>
          <w:rFonts w:ascii="Arial Narrow" w:hAnsi="Arial Narrow" w:cs="Arial"/>
        </w:rPr>
      </w:pPr>
      <w:r>
        <w:rPr>
          <w:rFonts w:ascii="Arial Narrow" w:hAnsi="Arial Narrow" w:cs="Arial"/>
        </w:rPr>
        <w:t>Para los otros dos casos son el PDC y la nueva versión del PDC, los que se validan participativamente, previo a su aprobación oficial.</w:t>
      </w:r>
    </w:p>
    <w:p w:rsidR="004E37D5" w:rsidRDefault="004E37D5" w:rsidP="004E37D5">
      <w:pPr>
        <w:spacing w:after="0" w:line="240" w:lineRule="auto"/>
        <w:jc w:val="both"/>
        <w:rPr>
          <w:rFonts w:ascii="Arial Narrow" w:hAnsi="Arial Narrow" w:cs="Arial"/>
          <w:b/>
          <w:color w:val="FF0000"/>
        </w:rPr>
      </w:pPr>
    </w:p>
    <w:p w:rsidR="004E37D5" w:rsidRPr="006656AE" w:rsidRDefault="004E37D5" w:rsidP="00D454CD">
      <w:pPr>
        <w:pStyle w:val="Prrafodelista"/>
        <w:numPr>
          <w:ilvl w:val="0"/>
          <w:numId w:val="19"/>
        </w:numPr>
        <w:rPr>
          <w:rFonts w:ascii="Arial Narrow" w:hAnsi="Arial Narrow" w:cs="Arial"/>
        </w:rPr>
      </w:pPr>
      <w:r w:rsidRPr="006656AE">
        <w:rPr>
          <w:rFonts w:ascii="Arial Narrow" w:hAnsi="Arial Narrow" w:cs="Arial"/>
        </w:rPr>
        <w:t xml:space="preserve">Informe técnico de la instancia de planeamiento. </w:t>
      </w:r>
    </w:p>
    <w:p w:rsidR="004E37D5" w:rsidRDefault="004E37D5" w:rsidP="004E37D5">
      <w:pPr>
        <w:pStyle w:val="Prrafodelista"/>
        <w:spacing w:after="0" w:line="240" w:lineRule="auto"/>
        <w:jc w:val="both"/>
        <w:rPr>
          <w:rFonts w:ascii="Arial Narrow" w:hAnsi="Arial Narrow" w:cs="Arial"/>
        </w:rPr>
      </w:pPr>
      <w:r w:rsidRPr="004E37D5">
        <w:rPr>
          <w:rFonts w:ascii="Arial Narrow" w:hAnsi="Arial Narrow" w:cs="Arial"/>
        </w:rPr>
        <w:t>La secretaría técnica del Comité Técnico</w:t>
      </w:r>
      <w:r w:rsidR="000515F5">
        <w:rPr>
          <w:rFonts w:ascii="Arial Narrow" w:hAnsi="Arial Narrow" w:cs="Arial"/>
        </w:rPr>
        <w:t xml:space="preserve"> o Equipo Técnico</w:t>
      </w:r>
      <w:r w:rsidRPr="004E37D5">
        <w:rPr>
          <w:rFonts w:ascii="Arial Narrow" w:hAnsi="Arial Narrow" w:cs="Arial"/>
        </w:rPr>
        <w:t xml:space="preserve">, hace entrega de la versión  final del </w:t>
      </w:r>
      <w:r>
        <w:rPr>
          <w:rFonts w:ascii="Arial Narrow" w:hAnsi="Arial Narrow" w:cs="Arial"/>
        </w:rPr>
        <w:t xml:space="preserve">documento de </w:t>
      </w:r>
      <w:r w:rsidR="000515F5">
        <w:rPr>
          <w:rFonts w:ascii="Arial Narrow" w:hAnsi="Arial Narrow" w:cs="Arial"/>
        </w:rPr>
        <w:t xml:space="preserve">ajuste por resultados </w:t>
      </w:r>
      <w:r>
        <w:rPr>
          <w:rFonts w:ascii="Arial Narrow" w:hAnsi="Arial Narrow" w:cs="Arial"/>
        </w:rPr>
        <w:t>del PDC</w:t>
      </w:r>
      <w:r w:rsidRPr="004E37D5">
        <w:rPr>
          <w:rFonts w:ascii="Arial Narrow" w:hAnsi="Arial Narrow" w:cs="Arial"/>
        </w:rPr>
        <w:t xml:space="preserve"> a la respectiva instancia de Planeamiento, para el </w:t>
      </w:r>
      <w:r w:rsidRPr="004E37D5">
        <w:rPr>
          <w:rFonts w:ascii="Arial Narrow" w:hAnsi="Arial Narrow" w:cs="Arial"/>
        </w:rPr>
        <w:lastRenderedPageBreak/>
        <w:t>caso de los Gobiernos Regionales a la Gerencia de Planeamiento, Presupuesto y Acondicionamiento Territorial y en el caso de los Gobiernos Locales a la Gerencia de Planeamiento y Presupuesto, para revisión y elaboración del informe técnico.</w:t>
      </w:r>
    </w:p>
    <w:p w:rsidR="004E37D5" w:rsidRPr="004E37D5" w:rsidRDefault="004E37D5" w:rsidP="004E37D5">
      <w:pPr>
        <w:pStyle w:val="Prrafodelista"/>
        <w:spacing w:after="0" w:line="240" w:lineRule="auto"/>
        <w:jc w:val="both"/>
        <w:rPr>
          <w:rFonts w:ascii="Arial Narrow" w:hAnsi="Arial Narrow" w:cs="Arial"/>
        </w:rPr>
      </w:pPr>
    </w:p>
    <w:p w:rsidR="004E37D5" w:rsidRPr="006656AE" w:rsidRDefault="004E37D5" w:rsidP="00D454CD">
      <w:pPr>
        <w:pStyle w:val="Prrafodelista"/>
        <w:numPr>
          <w:ilvl w:val="0"/>
          <w:numId w:val="19"/>
        </w:numPr>
        <w:rPr>
          <w:rFonts w:ascii="Arial Narrow" w:hAnsi="Arial Narrow" w:cs="Arial"/>
        </w:rPr>
      </w:pPr>
      <w:r w:rsidRPr="006656AE">
        <w:rPr>
          <w:rFonts w:ascii="Arial Narrow" w:hAnsi="Arial Narrow" w:cs="Arial"/>
        </w:rPr>
        <w:t xml:space="preserve">No objeción CEPLAN </w:t>
      </w:r>
    </w:p>
    <w:p w:rsidR="00301696" w:rsidRPr="004E37D5" w:rsidRDefault="004E37D5" w:rsidP="00301696">
      <w:pPr>
        <w:pStyle w:val="Prrafodelista"/>
        <w:spacing w:after="0" w:line="240" w:lineRule="auto"/>
        <w:jc w:val="both"/>
        <w:rPr>
          <w:rFonts w:ascii="Arial Narrow" w:hAnsi="Arial Narrow" w:cs="Arial"/>
        </w:rPr>
      </w:pPr>
      <w:r>
        <w:rPr>
          <w:rFonts w:ascii="Arial Narrow" w:hAnsi="Arial Narrow" w:cs="Arial"/>
        </w:rPr>
        <w:t xml:space="preserve">El informe técnico y copia del documento de </w:t>
      </w:r>
      <w:r w:rsidR="000515F5">
        <w:rPr>
          <w:rFonts w:ascii="Arial Narrow" w:hAnsi="Arial Narrow" w:cs="Arial"/>
        </w:rPr>
        <w:t>ajuste por resultados</w:t>
      </w:r>
      <w:r>
        <w:rPr>
          <w:rFonts w:ascii="Arial Narrow" w:hAnsi="Arial Narrow" w:cs="Arial"/>
        </w:rPr>
        <w:t xml:space="preserve"> </w:t>
      </w:r>
      <w:r w:rsidRPr="004E37D5">
        <w:rPr>
          <w:rFonts w:ascii="Arial Narrow" w:hAnsi="Arial Narrow" w:cs="Arial"/>
        </w:rPr>
        <w:t xml:space="preserve">se </w:t>
      </w:r>
      <w:r w:rsidR="000515F5">
        <w:rPr>
          <w:rFonts w:ascii="Arial Narrow" w:hAnsi="Arial Narrow" w:cs="Arial"/>
        </w:rPr>
        <w:t>remiten</w:t>
      </w:r>
      <w:r w:rsidRPr="004E37D5">
        <w:rPr>
          <w:rFonts w:ascii="Arial Narrow" w:hAnsi="Arial Narrow" w:cs="Arial"/>
        </w:rPr>
        <w:t xml:space="preserve"> al CEPLAN para que de su conformidad. </w:t>
      </w:r>
      <w:r w:rsidR="00301696" w:rsidRPr="004E37D5">
        <w:rPr>
          <w:rFonts w:ascii="Arial Narrow" w:hAnsi="Arial Narrow" w:cs="Arial"/>
        </w:rPr>
        <w:t>Si el CEPLAN, no diese su conformidad, se deberá incorporar las recomendaciones que haga, antes de elevar a Consejo Regional o Municipal</w:t>
      </w:r>
      <w:r w:rsidR="000515F5">
        <w:rPr>
          <w:rFonts w:ascii="Arial Narrow" w:hAnsi="Arial Narrow" w:cs="Arial"/>
        </w:rPr>
        <w:t xml:space="preserve"> para su aprobación</w:t>
      </w:r>
      <w:r w:rsidR="00301696" w:rsidRPr="004E37D5">
        <w:rPr>
          <w:rFonts w:ascii="Arial Narrow" w:hAnsi="Arial Narrow" w:cs="Arial"/>
        </w:rPr>
        <w:t xml:space="preserve">. </w:t>
      </w:r>
    </w:p>
    <w:p w:rsidR="00301696" w:rsidRDefault="00301696" w:rsidP="004E37D5">
      <w:pPr>
        <w:pStyle w:val="Prrafodelista"/>
        <w:spacing w:after="0" w:line="240" w:lineRule="auto"/>
        <w:jc w:val="both"/>
        <w:rPr>
          <w:rFonts w:ascii="Arial Narrow" w:hAnsi="Arial Narrow" w:cs="Arial"/>
        </w:rPr>
      </w:pPr>
    </w:p>
    <w:p w:rsidR="00301696" w:rsidRPr="006656AE" w:rsidRDefault="00301696" w:rsidP="00D454CD">
      <w:pPr>
        <w:pStyle w:val="Prrafodelista"/>
        <w:numPr>
          <w:ilvl w:val="0"/>
          <w:numId w:val="19"/>
        </w:numPr>
        <w:rPr>
          <w:rFonts w:ascii="Arial Narrow" w:hAnsi="Arial Narrow" w:cs="Arial"/>
        </w:rPr>
      </w:pPr>
      <w:r w:rsidRPr="006656AE">
        <w:rPr>
          <w:rFonts w:ascii="Arial Narrow" w:hAnsi="Arial Narrow" w:cs="Arial"/>
        </w:rPr>
        <w:t xml:space="preserve">Aprobación por CR o CM </w:t>
      </w:r>
    </w:p>
    <w:p w:rsidR="004E37D5" w:rsidRPr="004E37D5" w:rsidRDefault="004E37D5" w:rsidP="004E37D5">
      <w:pPr>
        <w:pStyle w:val="Prrafodelista"/>
        <w:spacing w:after="0" w:line="240" w:lineRule="auto"/>
        <w:jc w:val="both"/>
        <w:rPr>
          <w:rFonts w:ascii="Arial Narrow" w:hAnsi="Arial Narrow" w:cs="Arial"/>
        </w:rPr>
      </w:pPr>
      <w:r w:rsidRPr="004E37D5">
        <w:rPr>
          <w:rFonts w:ascii="Arial Narrow" w:hAnsi="Arial Narrow" w:cs="Arial"/>
        </w:rPr>
        <w:t xml:space="preserve">Una vez que el CEPLAN da </w:t>
      </w:r>
      <w:r w:rsidR="000515F5">
        <w:rPr>
          <w:rFonts w:ascii="Arial Narrow" w:hAnsi="Arial Narrow" w:cs="Arial"/>
        </w:rPr>
        <w:t>informe de</w:t>
      </w:r>
      <w:r w:rsidRPr="004E37D5">
        <w:rPr>
          <w:rFonts w:ascii="Arial Narrow" w:hAnsi="Arial Narrow" w:cs="Arial"/>
        </w:rPr>
        <w:t xml:space="preserve"> conformidad, la instancia de planeamiento hace entrega del Informe Técnico y </w:t>
      </w:r>
      <w:r>
        <w:rPr>
          <w:rFonts w:ascii="Arial Narrow" w:hAnsi="Arial Narrow" w:cs="Arial"/>
        </w:rPr>
        <w:t xml:space="preserve">del documento de </w:t>
      </w:r>
      <w:r w:rsidR="000515F5">
        <w:rPr>
          <w:rFonts w:ascii="Arial Narrow" w:hAnsi="Arial Narrow" w:cs="Arial"/>
        </w:rPr>
        <w:t>ajuste por resultados</w:t>
      </w:r>
      <w:r w:rsidRPr="004E37D5">
        <w:rPr>
          <w:rFonts w:ascii="Arial Narrow" w:hAnsi="Arial Narrow" w:cs="Arial"/>
        </w:rPr>
        <w:t xml:space="preserve"> al Consejo Regional o </w:t>
      </w:r>
      <w:r w:rsidR="000515F5">
        <w:rPr>
          <w:rFonts w:ascii="Arial Narrow" w:hAnsi="Arial Narrow" w:cs="Arial"/>
        </w:rPr>
        <w:t>C</w:t>
      </w:r>
      <w:r w:rsidRPr="004E37D5">
        <w:rPr>
          <w:rFonts w:ascii="Arial Narrow" w:hAnsi="Arial Narrow" w:cs="Arial"/>
        </w:rPr>
        <w:t>onsejo Municipal, según sea el caso, para aprobación oficial y la emisión del documento de aprobación que puede ser Ordenanza o Resolución.</w:t>
      </w:r>
      <w:r w:rsidR="00301696" w:rsidRPr="00301696">
        <w:rPr>
          <w:rFonts w:ascii="Arial Narrow" w:hAnsi="Arial Narrow" w:cs="Arial"/>
        </w:rPr>
        <w:t xml:space="preserve"> </w:t>
      </w:r>
      <w:r w:rsidR="00301696" w:rsidRPr="004E37D5">
        <w:rPr>
          <w:rFonts w:ascii="Arial Narrow" w:hAnsi="Arial Narrow" w:cs="Arial"/>
        </w:rPr>
        <w:t>Igualmente, si fuese observado en esta instancia, se deberán absolver las respectivas observaciones y generar una nueva versión</w:t>
      </w:r>
      <w:r w:rsidR="00301696">
        <w:rPr>
          <w:rFonts w:ascii="Arial Narrow" w:hAnsi="Arial Narrow" w:cs="Arial"/>
        </w:rPr>
        <w:t>, lo cual deberá ser informado nuevamente al CEPLAN</w:t>
      </w:r>
      <w:r w:rsidR="00301696" w:rsidRPr="004E37D5">
        <w:rPr>
          <w:rFonts w:ascii="Arial Narrow" w:hAnsi="Arial Narrow" w:cs="Arial"/>
        </w:rPr>
        <w:t>.</w:t>
      </w:r>
    </w:p>
    <w:p w:rsidR="00847A3B" w:rsidRDefault="00847A3B" w:rsidP="00847A3B">
      <w:pPr>
        <w:pStyle w:val="Prrafodelista"/>
        <w:ind w:left="0"/>
        <w:rPr>
          <w:rFonts w:ascii="Arial Narrow" w:hAnsi="Arial Narrow" w:cs="Arial"/>
        </w:rPr>
      </w:pPr>
    </w:p>
    <w:p w:rsidR="00847A3B" w:rsidRDefault="00847A3B" w:rsidP="00D454CD">
      <w:pPr>
        <w:pStyle w:val="Prrafodelista"/>
        <w:numPr>
          <w:ilvl w:val="1"/>
          <w:numId w:val="20"/>
        </w:numPr>
        <w:ind w:left="0" w:firstLine="0"/>
        <w:rPr>
          <w:rFonts w:ascii="Arial Narrow" w:hAnsi="Arial Narrow" w:cs="Arial"/>
          <w:b/>
        </w:rPr>
      </w:pPr>
      <w:r w:rsidRPr="002C6F60">
        <w:rPr>
          <w:rFonts w:ascii="Arial Narrow" w:hAnsi="Arial Narrow" w:cs="Arial"/>
          <w:b/>
        </w:rPr>
        <w:t>Implementación</w:t>
      </w:r>
    </w:p>
    <w:p w:rsidR="00DA1827" w:rsidRDefault="00DA1827" w:rsidP="00BB105E">
      <w:pPr>
        <w:pStyle w:val="Prrafodelista"/>
        <w:spacing w:after="0" w:line="240" w:lineRule="auto"/>
        <w:ind w:left="709"/>
        <w:jc w:val="both"/>
        <w:rPr>
          <w:rFonts w:ascii="Arial Narrow" w:hAnsi="Arial Narrow" w:cs="Arial"/>
        </w:rPr>
      </w:pPr>
      <w:r>
        <w:rPr>
          <w:rFonts w:ascii="Arial Narrow" w:hAnsi="Arial Narrow" w:cs="Arial"/>
        </w:rPr>
        <w:t>Para el caso de los GR, los objetivos específicos e indicadores alineados serán subidos a la plataforma virtual del Sistema Nacional del Planeamiento (SINAPLAN), para el respectivo monitoreo del avance en el cumplimiento de los indicadores y las metas, a partir de los reportes de Seguimiento y Evaluación que envíe la instancia a cargo de la gestión del PDC.</w:t>
      </w:r>
    </w:p>
    <w:p w:rsidR="00DA1827" w:rsidRDefault="00DA1827" w:rsidP="00BB105E">
      <w:pPr>
        <w:pStyle w:val="Prrafodelista"/>
        <w:spacing w:after="0" w:line="240" w:lineRule="auto"/>
        <w:ind w:left="709"/>
        <w:jc w:val="both"/>
        <w:rPr>
          <w:rFonts w:ascii="Arial Narrow" w:hAnsi="Arial Narrow" w:cs="Arial"/>
        </w:rPr>
      </w:pPr>
    </w:p>
    <w:p w:rsidR="00DA1827" w:rsidRDefault="00DA1827" w:rsidP="00BB105E">
      <w:pPr>
        <w:pStyle w:val="Prrafodelista"/>
        <w:spacing w:after="0" w:line="240" w:lineRule="auto"/>
        <w:ind w:left="709"/>
        <w:jc w:val="both"/>
        <w:rPr>
          <w:rFonts w:ascii="Arial Narrow" w:hAnsi="Arial Narrow" w:cs="Arial"/>
        </w:rPr>
      </w:pPr>
      <w:r>
        <w:rPr>
          <w:rFonts w:ascii="Arial Narrow" w:hAnsi="Arial Narrow" w:cs="Arial"/>
        </w:rPr>
        <w:t xml:space="preserve">En el caso de los gobiernos locales provinciales, deben reportar sus avances al GR, a través de la instancia de planeamiento, este aspecto es fundamental porque se trata de metas colaborativas por tanto en la medida que los GL avancen en el cumplimiento de indicadores y metas lo hará el GR. </w:t>
      </w:r>
    </w:p>
    <w:p w:rsidR="00DA1827" w:rsidRDefault="00DA1827" w:rsidP="00BB105E">
      <w:pPr>
        <w:pStyle w:val="Prrafodelista"/>
        <w:spacing w:after="0" w:line="240" w:lineRule="auto"/>
        <w:ind w:left="709"/>
        <w:jc w:val="both"/>
        <w:rPr>
          <w:rFonts w:ascii="Arial Narrow" w:hAnsi="Arial Narrow" w:cs="Arial"/>
        </w:rPr>
      </w:pPr>
    </w:p>
    <w:p w:rsidR="00DA1827" w:rsidRPr="00DA1827" w:rsidRDefault="00DA1827" w:rsidP="00BB105E">
      <w:pPr>
        <w:pStyle w:val="Prrafodelista"/>
        <w:spacing w:after="0" w:line="240" w:lineRule="auto"/>
        <w:ind w:left="709"/>
        <w:jc w:val="both"/>
        <w:rPr>
          <w:rFonts w:ascii="Arial Narrow" w:hAnsi="Arial Narrow" w:cs="Arial"/>
        </w:rPr>
      </w:pPr>
      <w:r>
        <w:rPr>
          <w:rFonts w:ascii="Arial Narrow" w:hAnsi="Arial Narrow" w:cs="Arial"/>
        </w:rPr>
        <w:t>Para efectuar este seguimiento, es recomendable que a nivel GR también se construya el Sistema Regional de Información, como la viene haciendo el CERPLAN del GR La Libertad</w:t>
      </w:r>
      <w:r w:rsidR="002861D6">
        <w:rPr>
          <w:rFonts w:ascii="Arial Narrow" w:hAnsi="Arial Narrow" w:cs="Arial"/>
        </w:rPr>
        <w:t xml:space="preserve">, que usa una plataforma virtual. </w:t>
      </w:r>
    </w:p>
    <w:p w:rsidR="00DA1827" w:rsidRPr="002C6F60" w:rsidRDefault="00DA1827" w:rsidP="00DA1827">
      <w:pPr>
        <w:pStyle w:val="Prrafodelista"/>
        <w:ind w:left="0"/>
        <w:rPr>
          <w:rFonts w:ascii="Arial Narrow" w:hAnsi="Arial Narrow" w:cs="Arial"/>
          <w:b/>
        </w:rPr>
      </w:pPr>
    </w:p>
    <w:p w:rsidR="00847A3B" w:rsidRPr="00251849" w:rsidRDefault="00847A3B" w:rsidP="00847A3B">
      <w:pPr>
        <w:pStyle w:val="Prrafodelista"/>
        <w:ind w:left="1080"/>
        <w:rPr>
          <w:rFonts w:ascii="Arial Narrow" w:hAnsi="Arial Narrow" w:cs="Arial"/>
        </w:rPr>
      </w:pPr>
    </w:p>
    <w:p w:rsidR="00847A3B" w:rsidRPr="00C52AB4" w:rsidRDefault="00847A3B" w:rsidP="00847A3B">
      <w:pPr>
        <w:spacing w:after="0" w:line="240" w:lineRule="auto"/>
        <w:ind w:left="709"/>
        <w:jc w:val="both"/>
        <w:rPr>
          <w:rFonts w:ascii="Arial Narrow" w:hAnsi="Arial Narrow" w:cs="Arial"/>
          <w:b/>
        </w:rPr>
      </w:pPr>
    </w:p>
    <w:p w:rsidR="00847A3B" w:rsidRDefault="00847A3B" w:rsidP="00847A3B">
      <w:pPr>
        <w:spacing w:after="0" w:line="240" w:lineRule="auto"/>
        <w:ind w:left="284"/>
        <w:jc w:val="both"/>
        <w:rPr>
          <w:rFonts w:ascii="Arial Narrow" w:hAnsi="Arial Narrow" w:cs="Arial"/>
        </w:rPr>
      </w:pPr>
    </w:p>
    <w:p w:rsidR="00847A3B" w:rsidRDefault="00847A3B" w:rsidP="00847A3B">
      <w:pPr>
        <w:spacing w:after="0" w:line="240" w:lineRule="auto"/>
        <w:ind w:left="284"/>
        <w:jc w:val="both"/>
        <w:rPr>
          <w:rFonts w:ascii="Arial Narrow" w:hAnsi="Arial Narrow" w:cs="Arial"/>
        </w:rPr>
      </w:pPr>
    </w:p>
    <w:p w:rsidR="00847A3B" w:rsidRDefault="00847A3B" w:rsidP="00847A3B">
      <w:pPr>
        <w:spacing w:after="0" w:line="240" w:lineRule="auto"/>
        <w:ind w:left="284"/>
        <w:jc w:val="both"/>
        <w:rPr>
          <w:rFonts w:ascii="Arial Narrow" w:hAnsi="Arial Narrow" w:cs="Arial"/>
        </w:rPr>
      </w:pPr>
    </w:p>
    <w:p w:rsidR="00847A3B" w:rsidRPr="00C52AB4" w:rsidRDefault="00847A3B" w:rsidP="00847A3B">
      <w:pPr>
        <w:spacing w:after="0" w:line="240" w:lineRule="auto"/>
        <w:ind w:left="284"/>
        <w:jc w:val="both"/>
        <w:rPr>
          <w:rFonts w:ascii="Arial Narrow" w:hAnsi="Arial Narrow" w:cs="Arial"/>
        </w:rPr>
      </w:pPr>
    </w:p>
    <w:p w:rsidR="00847A3B" w:rsidRDefault="00847A3B" w:rsidP="00D31CFA">
      <w:pPr>
        <w:pStyle w:val="Prrafodelista"/>
        <w:spacing w:after="0" w:line="240" w:lineRule="auto"/>
        <w:ind w:left="405"/>
        <w:jc w:val="both"/>
        <w:rPr>
          <w:rFonts w:ascii="Arial Narrow" w:hAnsi="Arial Narrow" w:cs="Arial"/>
        </w:rPr>
      </w:pPr>
    </w:p>
    <w:p w:rsidR="00262964" w:rsidRDefault="00262964" w:rsidP="00937E46">
      <w:pPr>
        <w:pStyle w:val="Prrafodelista"/>
        <w:ind w:left="1080"/>
        <w:rPr>
          <w:rFonts w:ascii="Arial Narrow" w:hAnsi="Arial Narrow" w:cs="Arial"/>
        </w:rPr>
      </w:pPr>
    </w:p>
    <w:p w:rsidR="00262964" w:rsidRDefault="00262964" w:rsidP="00937E46">
      <w:pPr>
        <w:pStyle w:val="Prrafodelista"/>
        <w:ind w:left="1080"/>
        <w:rPr>
          <w:rFonts w:ascii="Arial Narrow" w:hAnsi="Arial Narrow" w:cs="Arial"/>
        </w:rPr>
      </w:pPr>
    </w:p>
    <w:sectPr w:rsidR="00262964" w:rsidSect="00F85342">
      <w:headerReference w:type="even" r:id="rId63"/>
      <w:headerReference w:type="default" r:id="rId64"/>
      <w:footerReference w:type="even" r:id="rId65"/>
      <w:footerReference w:type="default" r:id="rId66"/>
      <w:headerReference w:type="first" r:id="rId67"/>
      <w:footerReference w:type="first" r:id="rId68"/>
      <w:pgSz w:w="12240" w:h="15840"/>
      <w:pgMar w:top="1417" w:right="1701" w:bottom="1417" w:left="212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12D36" w:rsidRDefault="00912D36" w:rsidP="00BF0605">
      <w:pPr>
        <w:spacing w:after="0" w:line="240" w:lineRule="auto"/>
      </w:pPr>
      <w:r>
        <w:separator/>
      </w:r>
    </w:p>
  </w:endnote>
  <w:endnote w:type="continuationSeparator" w:id="0">
    <w:p w:rsidR="00912D36" w:rsidRDefault="00912D36" w:rsidP="00BF060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Narrow">
    <w:panose1 w:val="020B0606020202030204"/>
    <w:charset w:val="00"/>
    <w:family w:val="swiss"/>
    <w:pitch w:val="variable"/>
    <w:sig w:usb0="00000287" w:usb1="00000800" w:usb2="00000000" w:usb3="00000000" w:csb0="0000009F"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1A8A" w:rsidRDefault="00E61A8A">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1A8A" w:rsidRDefault="00E61A8A">
    <w:pPr>
      <w:pStyle w:val="Piedepgin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1A8A" w:rsidRDefault="00E61A8A">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12D36" w:rsidRDefault="00912D36" w:rsidP="00BF0605">
      <w:pPr>
        <w:spacing w:after="0" w:line="240" w:lineRule="auto"/>
      </w:pPr>
      <w:r>
        <w:separator/>
      </w:r>
    </w:p>
  </w:footnote>
  <w:footnote w:type="continuationSeparator" w:id="0">
    <w:p w:rsidR="00912D36" w:rsidRDefault="00912D36" w:rsidP="00BF0605">
      <w:pPr>
        <w:spacing w:after="0" w:line="240" w:lineRule="auto"/>
      </w:pPr>
      <w:r>
        <w:continuationSeparator/>
      </w:r>
    </w:p>
  </w:footnote>
  <w:footnote w:id="1">
    <w:p w:rsidR="00E61A8A" w:rsidRDefault="00E61A8A">
      <w:pPr>
        <w:pStyle w:val="Textonotapie"/>
      </w:pPr>
      <w:r>
        <w:rPr>
          <w:rStyle w:val="Refdenotaalpie"/>
        </w:rPr>
        <w:footnoteRef/>
      </w:r>
      <w:r>
        <w:t xml:space="preserve"> Tanto en la Ley Orgánica de Municipalidades como en la Ley Orgánica de Gobiernos Regionales se alude a los Planes de Desarrollo concertado como parte de sus funciones, en sujeción a ello en el documento se utiliza el término Plan de Desarrollo Concertado (PDC). </w:t>
      </w:r>
    </w:p>
  </w:footnote>
  <w:footnote w:id="2">
    <w:p w:rsidR="00E61A8A" w:rsidRDefault="00E61A8A" w:rsidP="00EE2CC9">
      <w:pPr>
        <w:pStyle w:val="Textonotapie"/>
      </w:pPr>
      <w:r>
        <w:rPr>
          <w:rStyle w:val="Refdenotaalpie"/>
        </w:rPr>
        <w:footnoteRef/>
      </w:r>
      <w:r>
        <w:t xml:space="preserve"> CEPLAN. Módulo II planeamiento Estratégico para el desarrollo regional. Taller Explicación sobre alineamiento de Plan de Desarrollo concertado Regional al Plan Bicentenario. Mayo 2011</w:t>
      </w:r>
    </w:p>
    <w:p w:rsidR="00E61A8A" w:rsidRDefault="00E61A8A">
      <w:pPr>
        <w:pStyle w:val="Textonotapie"/>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1A8A" w:rsidRDefault="00912D36">
    <w:pPr>
      <w:pStyle w:val="Encabezado"/>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340813" o:spid="_x0000_s2050" type="#_x0000_t136" style="position:absolute;margin-left:0;margin-top:0;width:512.1pt;height:80.85pt;rotation:315;z-index:-251655168;mso-position-horizontal:center;mso-position-horizontal-relative:margin;mso-position-vertical:center;mso-position-vertical-relative:margin" o:allowincell="f" fillcolor="silver" stroked="f">
          <v:fill opacity=".5"/>
          <v:textpath style="font-family:&quot;Calibri&quot;;font-size:1pt" string="DOCUMENTO DE TRABAJO"/>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1A8A" w:rsidRDefault="00912D36" w:rsidP="00D77400">
    <w:pPr>
      <w:pStyle w:val="Encabezado"/>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340814" o:spid="_x0000_s2051" type="#_x0000_t136" style="position:absolute;margin-left:0;margin-top:0;width:512.1pt;height:80.85pt;rotation:315;z-index:-251653120;mso-position-horizontal:center;mso-position-horizontal-relative:margin;mso-position-vertical:center;mso-position-vertical-relative:margin" o:allowincell="f" fillcolor="silver" stroked="f">
          <v:fill opacity=".5"/>
          <v:textpath style="font-family:&quot;Calibri&quot;;font-size:1pt" string="DOCUMENTO DE TRABAJO"/>
          <w10:wrap anchorx="margin" anchory="margin"/>
        </v:shape>
      </w:pict>
    </w:r>
  </w:p>
  <w:p w:rsidR="00E61A8A" w:rsidRPr="00B81C35" w:rsidRDefault="00E61A8A" w:rsidP="00B352B9">
    <w:pPr>
      <w:spacing w:after="0" w:line="240" w:lineRule="auto"/>
      <w:jc w:val="right"/>
      <w:rPr>
        <w:sz w:val="16"/>
        <w:szCs w:val="16"/>
      </w:rPr>
    </w:pPr>
    <w:r>
      <w:t xml:space="preserve">      </w:t>
    </w:r>
    <w:r>
      <w:tab/>
      <w:t xml:space="preserve">                                                                                                       </w:t>
    </w:r>
    <w:r w:rsidRPr="00B81C35">
      <w:rPr>
        <w:sz w:val="16"/>
        <w:szCs w:val="16"/>
      </w:rPr>
      <w:t xml:space="preserve">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1A8A" w:rsidRDefault="00912D36">
    <w:pPr>
      <w:pStyle w:val="Encabezado"/>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340812" o:spid="_x0000_s2049" type="#_x0000_t136" style="position:absolute;margin-left:0;margin-top:0;width:512.1pt;height:80.85pt;rotation:315;z-index:-251657216;mso-position-horizontal:center;mso-position-horizontal-relative:margin;mso-position-vertical:center;mso-position-vertical-relative:margin" o:allowincell="f" fillcolor="silver" stroked="f">
          <v:fill opacity=".5"/>
          <v:textpath style="font-family:&quot;Calibri&quot;;font-size:1pt" string="DOCUMENTO DE TRABAJO"/>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013320F"/>
    <w:multiLevelType w:val="hybridMultilevel"/>
    <w:tmpl w:val="4D1EE26C"/>
    <w:lvl w:ilvl="0" w:tplc="5D22762C">
      <w:start w:val="2"/>
      <w:numFmt w:val="bullet"/>
      <w:lvlText w:val="-"/>
      <w:lvlJc w:val="left"/>
      <w:pPr>
        <w:ind w:left="2149" w:hanging="360"/>
      </w:pPr>
      <w:rPr>
        <w:rFonts w:ascii="Arial Narrow" w:eastAsiaTheme="minorEastAsia" w:hAnsi="Arial Narrow" w:cs="Arial" w:hint="default"/>
      </w:rPr>
    </w:lvl>
    <w:lvl w:ilvl="1" w:tplc="280A000D">
      <w:start w:val="1"/>
      <w:numFmt w:val="bullet"/>
      <w:lvlText w:val=""/>
      <w:lvlJc w:val="left"/>
      <w:pPr>
        <w:ind w:left="360" w:hanging="360"/>
      </w:pPr>
      <w:rPr>
        <w:rFonts w:ascii="Wingdings" w:hAnsi="Wingdings"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1">
    <w:nsid w:val="2FB61D5C"/>
    <w:multiLevelType w:val="hybridMultilevel"/>
    <w:tmpl w:val="1738FFE6"/>
    <w:lvl w:ilvl="0" w:tplc="280A000D">
      <w:start w:val="1"/>
      <w:numFmt w:val="bullet"/>
      <w:lvlText w:val=""/>
      <w:lvlJc w:val="left"/>
      <w:pPr>
        <w:tabs>
          <w:tab w:val="num" w:pos="720"/>
        </w:tabs>
        <w:ind w:left="720" w:hanging="360"/>
      </w:pPr>
      <w:rPr>
        <w:rFonts w:ascii="Wingdings" w:hAnsi="Wingdings" w:hint="default"/>
      </w:rPr>
    </w:lvl>
    <w:lvl w:ilvl="1" w:tplc="911A0AE0" w:tentative="1">
      <w:start w:val="1"/>
      <w:numFmt w:val="bullet"/>
      <w:lvlText w:val="•"/>
      <w:lvlJc w:val="left"/>
      <w:pPr>
        <w:tabs>
          <w:tab w:val="num" w:pos="1440"/>
        </w:tabs>
        <w:ind w:left="1440" w:hanging="360"/>
      </w:pPr>
      <w:rPr>
        <w:rFonts w:ascii="Times New Roman" w:hAnsi="Times New Roman" w:hint="default"/>
      </w:rPr>
    </w:lvl>
    <w:lvl w:ilvl="2" w:tplc="A0929124" w:tentative="1">
      <w:start w:val="1"/>
      <w:numFmt w:val="bullet"/>
      <w:lvlText w:val="•"/>
      <w:lvlJc w:val="left"/>
      <w:pPr>
        <w:tabs>
          <w:tab w:val="num" w:pos="2160"/>
        </w:tabs>
        <w:ind w:left="2160" w:hanging="360"/>
      </w:pPr>
      <w:rPr>
        <w:rFonts w:ascii="Times New Roman" w:hAnsi="Times New Roman" w:hint="default"/>
      </w:rPr>
    </w:lvl>
    <w:lvl w:ilvl="3" w:tplc="9474907A" w:tentative="1">
      <w:start w:val="1"/>
      <w:numFmt w:val="bullet"/>
      <w:lvlText w:val="•"/>
      <w:lvlJc w:val="left"/>
      <w:pPr>
        <w:tabs>
          <w:tab w:val="num" w:pos="2880"/>
        </w:tabs>
        <w:ind w:left="2880" w:hanging="360"/>
      </w:pPr>
      <w:rPr>
        <w:rFonts w:ascii="Times New Roman" w:hAnsi="Times New Roman" w:hint="default"/>
      </w:rPr>
    </w:lvl>
    <w:lvl w:ilvl="4" w:tplc="3B64FA2C" w:tentative="1">
      <w:start w:val="1"/>
      <w:numFmt w:val="bullet"/>
      <w:lvlText w:val="•"/>
      <w:lvlJc w:val="left"/>
      <w:pPr>
        <w:tabs>
          <w:tab w:val="num" w:pos="3600"/>
        </w:tabs>
        <w:ind w:left="3600" w:hanging="360"/>
      </w:pPr>
      <w:rPr>
        <w:rFonts w:ascii="Times New Roman" w:hAnsi="Times New Roman" w:hint="default"/>
      </w:rPr>
    </w:lvl>
    <w:lvl w:ilvl="5" w:tplc="F150096A" w:tentative="1">
      <w:start w:val="1"/>
      <w:numFmt w:val="bullet"/>
      <w:lvlText w:val="•"/>
      <w:lvlJc w:val="left"/>
      <w:pPr>
        <w:tabs>
          <w:tab w:val="num" w:pos="4320"/>
        </w:tabs>
        <w:ind w:left="4320" w:hanging="360"/>
      </w:pPr>
      <w:rPr>
        <w:rFonts w:ascii="Times New Roman" w:hAnsi="Times New Roman" w:hint="default"/>
      </w:rPr>
    </w:lvl>
    <w:lvl w:ilvl="6" w:tplc="6A6645B0" w:tentative="1">
      <w:start w:val="1"/>
      <w:numFmt w:val="bullet"/>
      <w:lvlText w:val="•"/>
      <w:lvlJc w:val="left"/>
      <w:pPr>
        <w:tabs>
          <w:tab w:val="num" w:pos="5040"/>
        </w:tabs>
        <w:ind w:left="5040" w:hanging="360"/>
      </w:pPr>
      <w:rPr>
        <w:rFonts w:ascii="Times New Roman" w:hAnsi="Times New Roman" w:hint="default"/>
      </w:rPr>
    </w:lvl>
    <w:lvl w:ilvl="7" w:tplc="D65AF678" w:tentative="1">
      <w:start w:val="1"/>
      <w:numFmt w:val="bullet"/>
      <w:lvlText w:val="•"/>
      <w:lvlJc w:val="left"/>
      <w:pPr>
        <w:tabs>
          <w:tab w:val="num" w:pos="5760"/>
        </w:tabs>
        <w:ind w:left="5760" w:hanging="360"/>
      </w:pPr>
      <w:rPr>
        <w:rFonts w:ascii="Times New Roman" w:hAnsi="Times New Roman" w:hint="default"/>
      </w:rPr>
    </w:lvl>
    <w:lvl w:ilvl="8" w:tplc="144608D6" w:tentative="1">
      <w:start w:val="1"/>
      <w:numFmt w:val="bullet"/>
      <w:lvlText w:val="•"/>
      <w:lvlJc w:val="left"/>
      <w:pPr>
        <w:tabs>
          <w:tab w:val="num" w:pos="6480"/>
        </w:tabs>
        <w:ind w:left="6480" w:hanging="360"/>
      </w:pPr>
      <w:rPr>
        <w:rFonts w:ascii="Times New Roman" w:hAnsi="Times New Roman" w:hint="default"/>
      </w:rPr>
    </w:lvl>
  </w:abstractNum>
  <w:abstractNum w:abstractNumId="2">
    <w:nsid w:val="2FCD0455"/>
    <w:multiLevelType w:val="hybridMultilevel"/>
    <w:tmpl w:val="8702C258"/>
    <w:lvl w:ilvl="0" w:tplc="02FE2EC4">
      <w:start w:val="1"/>
      <w:numFmt w:val="lowerLetter"/>
      <w:lvlText w:val="%1)"/>
      <w:lvlJc w:val="left"/>
      <w:pPr>
        <w:ind w:left="1069" w:hanging="360"/>
      </w:pPr>
      <w:rPr>
        <w:rFonts w:hint="default"/>
      </w:rPr>
    </w:lvl>
    <w:lvl w:ilvl="1" w:tplc="280A0019" w:tentative="1">
      <w:start w:val="1"/>
      <w:numFmt w:val="lowerLetter"/>
      <w:lvlText w:val="%2."/>
      <w:lvlJc w:val="left"/>
      <w:pPr>
        <w:ind w:left="1789" w:hanging="360"/>
      </w:pPr>
    </w:lvl>
    <w:lvl w:ilvl="2" w:tplc="280A001B" w:tentative="1">
      <w:start w:val="1"/>
      <w:numFmt w:val="lowerRoman"/>
      <w:lvlText w:val="%3."/>
      <w:lvlJc w:val="right"/>
      <w:pPr>
        <w:ind w:left="2509" w:hanging="180"/>
      </w:pPr>
    </w:lvl>
    <w:lvl w:ilvl="3" w:tplc="280A000F" w:tentative="1">
      <w:start w:val="1"/>
      <w:numFmt w:val="decimal"/>
      <w:lvlText w:val="%4."/>
      <w:lvlJc w:val="left"/>
      <w:pPr>
        <w:ind w:left="3229" w:hanging="360"/>
      </w:pPr>
    </w:lvl>
    <w:lvl w:ilvl="4" w:tplc="280A0019" w:tentative="1">
      <w:start w:val="1"/>
      <w:numFmt w:val="lowerLetter"/>
      <w:lvlText w:val="%5."/>
      <w:lvlJc w:val="left"/>
      <w:pPr>
        <w:ind w:left="3949" w:hanging="360"/>
      </w:pPr>
    </w:lvl>
    <w:lvl w:ilvl="5" w:tplc="280A001B" w:tentative="1">
      <w:start w:val="1"/>
      <w:numFmt w:val="lowerRoman"/>
      <w:lvlText w:val="%6."/>
      <w:lvlJc w:val="right"/>
      <w:pPr>
        <w:ind w:left="4669" w:hanging="180"/>
      </w:pPr>
    </w:lvl>
    <w:lvl w:ilvl="6" w:tplc="280A000F" w:tentative="1">
      <w:start w:val="1"/>
      <w:numFmt w:val="decimal"/>
      <w:lvlText w:val="%7."/>
      <w:lvlJc w:val="left"/>
      <w:pPr>
        <w:ind w:left="5389" w:hanging="360"/>
      </w:pPr>
    </w:lvl>
    <w:lvl w:ilvl="7" w:tplc="280A0019" w:tentative="1">
      <w:start w:val="1"/>
      <w:numFmt w:val="lowerLetter"/>
      <w:lvlText w:val="%8."/>
      <w:lvlJc w:val="left"/>
      <w:pPr>
        <w:ind w:left="6109" w:hanging="360"/>
      </w:pPr>
    </w:lvl>
    <w:lvl w:ilvl="8" w:tplc="280A001B" w:tentative="1">
      <w:start w:val="1"/>
      <w:numFmt w:val="lowerRoman"/>
      <w:lvlText w:val="%9."/>
      <w:lvlJc w:val="right"/>
      <w:pPr>
        <w:ind w:left="6829" w:hanging="180"/>
      </w:pPr>
    </w:lvl>
  </w:abstractNum>
  <w:abstractNum w:abstractNumId="3">
    <w:nsid w:val="31F8228D"/>
    <w:multiLevelType w:val="hybridMultilevel"/>
    <w:tmpl w:val="D0F00F70"/>
    <w:lvl w:ilvl="0" w:tplc="280A000D">
      <w:start w:val="1"/>
      <w:numFmt w:val="bullet"/>
      <w:lvlText w:val=""/>
      <w:lvlJc w:val="left"/>
      <w:pPr>
        <w:ind w:left="1778" w:hanging="360"/>
      </w:pPr>
      <w:rPr>
        <w:rFonts w:ascii="Wingdings" w:hAnsi="Wingdings" w:hint="default"/>
      </w:rPr>
    </w:lvl>
    <w:lvl w:ilvl="1" w:tplc="280A0003" w:tentative="1">
      <w:start w:val="1"/>
      <w:numFmt w:val="bullet"/>
      <w:lvlText w:val="o"/>
      <w:lvlJc w:val="left"/>
      <w:pPr>
        <w:ind w:left="2498" w:hanging="360"/>
      </w:pPr>
      <w:rPr>
        <w:rFonts w:ascii="Courier New" w:hAnsi="Courier New" w:cs="Courier New" w:hint="default"/>
      </w:rPr>
    </w:lvl>
    <w:lvl w:ilvl="2" w:tplc="280A0005" w:tentative="1">
      <w:start w:val="1"/>
      <w:numFmt w:val="bullet"/>
      <w:lvlText w:val=""/>
      <w:lvlJc w:val="left"/>
      <w:pPr>
        <w:ind w:left="3218" w:hanging="360"/>
      </w:pPr>
      <w:rPr>
        <w:rFonts w:ascii="Wingdings" w:hAnsi="Wingdings" w:hint="default"/>
      </w:rPr>
    </w:lvl>
    <w:lvl w:ilvl="3" w:tplc="280A0001" w:tentative="1">
      <w:start w:val="1"/>
      <w:numFmt w:val="bullet"/>
      <w:lvlText w:val=""/>
      <w:lvlJc w:val="left"/>
      <w:pPr>
        <w:ind w:left="3938" w:hanging="360"/>
      </w:pPr>
      <w:rPr>
        <w:rFonts w:ascii="Symbol" w:hAnsi="Symbol" w:hint="default"/>
      </w:rPr>
    </w:lvl>
    <w:lvl w:ilvl="4" w:tplc="280A0003" w:tentative="1">
      <w:start w:val="1"/>
      <w:numFmt w:val="bullet"/>
      <w:lvlText w:val="o"/>
      <w:lvlJc w:val="left"/>
      <w:pPr>
        <w:ind w:left="4658" w:hanging="360"/>
      </w:pPr>
      <w:rPr>
        <w:rFonts w:ascii="Courier New" w:hAnsi="Courier New" w:cs="Courier New" w:hint="default"/>
      </w:rPr>
    </w:lvl>
    <w:lvl w:ilvl="5" w:tplc="280A0005" w:tentative="1">
      <w:start w:val="1"/>
      <w:numFmt w:val="bullet"/>
      <w:lvlText w:val=""/>
      <w:lvlJc w:val="left"/>
      <w:pPr>
        <w:ind w:left="5378" w:hanging="360"/>
      </w:pPr>
      <w:rPr>
        <w:rFonts w:ascii="Wingdings" w:hAnsi="Wingdings" w:hint="default"/>
      </w:rPr>
    </w:lvl>
    <w:lvl w:ilvl="6" w:tplc="280A0001" w:tentative="1">
      <w:start w:val="1"/>
      <w:numFmt w:val="bullet"/>
      <w:lvlText w:val=""/>
      <w:lvlJc w:val="left"/>
      <w:pPr>
        <w:ind w:left="6098" w:hanging="360"/>
      </w:pPr>
      <w:rPr>
        <w:rFonts w:ascii="Symbol" w:hAnsi="Symbol" w:hint="default"/>
      </w:rPr>
    </w:lvl>
    <w:lvl w:ilvl="7" w:tplc="280A0003" w:tentative="1">
      <w:start w:val="1"/>
      <w:numFmt w:val="bullet"/>
      <w:lvlText w:val="o"/>
      <w:lvlJc w:val="left"/>
      <w:pPr>
        <w:ind w:left="6818" w:hanging="360"/>
      </w:pPr>
      <w:rPr>
        <w:rFonts w:ascii="Courier New" w:hAnsi="Courier New" w:cs="Courier New" w:hint="default"/>
      </w:rPr>
    </w:lvl>
    <w:lvl w:ilvl="8" w:tplc="280A0005" w:tentative="1">
      <w:start w:val="1"/>
      <w:numFmt w:val="bullet"/>
      <w:lvlText w:val=""/>
      <w:lvlJc w:val="left"/>
      <w:pPr>
        <w:ind w:left="7538" w:hanging="360"/>
      </w:pPr>
      <w:rPr>
        <w:rFonts w:ascii="Wingdings" w:hAnsi="Wingdings" w:hint="default"/>
      </w:rPr>
    </w:lvl>
  </w:abstractNum>
  <w:abstractNum w:abstractNumId="4">
    <w:nsid w:val="41CB5A57"/>
    <w:multiLevelType w:val="multilevel"/>
    <w:tmpl w:val="11C8846C"/>
    <w:lvl w:ilvl="0">
      <w:start w:val="4"/>
      <w:numFmt w:val="decimal"/>
      <w:lvlText w:val="%1"/>
      <w:lvlJc w:val="left"/>
      <w:pPr>
        <w:ind w:left="405" w:hanging="405"/>
      </w:pPr>
      <w:rPr>
        <w:rFonts w:hint="default"/>
        <w:b/>
      </w:rPr>
    </w:lvl>
    <w:lvl w:ilvl="1">
      <w:start w:val="3"/>
      <w:numFmt w:val="decimal"/>
      <w:lvlText w:val="%1.%2"/>
      <w:lvlJc w:val="left"/>
      <w:pPr>
        <w:ind w:left="405" w:hanging="405"/>
      </w:pPr>
      <w:rPr>
        <w:rFonts w:hint="default"/>
        <w:b/>
      </w:rPr>
    </w:lvl>
    <w:lvl w:ilvl="2">
      <w:start w:val="4"/>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720" w:hanging="72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080" w:hanging="108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5">
    <w:nsid w:val="47F82CDD"/>
    <w:multiLevelType w:val="hybridMultilevel"/>
    <w:tmpl w:val="B7AE31F0"/>
    <w:lvl w:ilvl="0" w:tplc="8E1AE018">
      <w:start w:val="1"/>
      <w:numFmt w:val="upperRoman"/>
      <w:lvlText w:val="%1."/>
      <w:lvlJc w:val="left"/>
      <w:pPr>
        <w:ind w:left="1800" w:hanging="720"/>
      </w:pPr>
      <w:rPr>
        <w:rFonts w:hint="default"/>
      </w:rPr>
    </w:lvl>
    <w:lvl w:ilvl="1" w:tplc="280A0019">
      <w:start w:val="1"/>
      <w:numFmt w:val="lowerLetter"/>
      <w:lvlText w:val="%2."/>
      <w:lvlJc w:val="left"/>
      <w:pPr>
        <w:ind w:left="2160" w:hanging="360"/>
      </w:pPr>
    </w:lvl>
    <w:lvl w:ilvl="2" w:tplc="280A001B" w:tentative="1">
      <w:start w:val="1"/>
      <w:numFmt w:val="lowerRoman"/>
      <w:lvlText w:val="%3."/>
      <w:lvlJc w:val="right"/>
      <w:pPr>
        <w:ind w:left="2880" w:hanging="180"/>
      </w:pPr>
    </w:lvl>
    <w:lvl w:ilvl="3" w:tplc="280A000F" w:tentative="1">
      <w:start w:val="1"/>
      <w:numFmt w:val="decimal"/>
      <w:lvlText w:val="%4."/>
      <w:lvlJc w:val="left"/>
      <w:pPr>
        <w:ind w:left="3600" w:hanging="360"/>
      </w:pPr>
    </w:lvl>
    <w:lvl w:ilvl="4" w:tplc="280A0019" w:tentative="1">
      <w:start w:val="1"/>
      <w:numFmt w:val="lowerLetter"/>
      <w:lvlText w:val="%5."/>
      <w:lvlJc w:val="left"/>
      <w:pPr>
        <w:ind w:left="4320" w:hanging="360"/>
      </w:pPr>
    </w:lvl>
    <w:lvl w:ilvl="5" w:tplc="280A001B" w:tentative="1">
      <w:start w:val="1"/>
      <w:numFmt w:val="lowerRoman"/>
      <w:lvlText w:val="%6."/>
      <w:lvlJc w:val="right"/>
      <w:pPr>
        <w:ind w:left="5040" w:hanging="180"/>
      </w:pPr>
    </w:lvl>
    <w:lvl w:ilvl="6" w:tplc="280A000F" w:tentative="1">
      <w:start w:val="1"/>
      <w:numFmt w:val="decimal"/>
      <w:lvlText w:val="%7."/>
      <w:lvlJc w:val="left"/>
      <w:pPr>
        <w:ind w:left="5760" w:hanging="360"/>
      </w:pPr>
    </w:lvl>
    <w:lvl w:ilvl="7" w:tplc="280A0019" w:tentative="1">
      <w:start w:val="1"/>
      <w:numFmt w:val="lowerLetter"/>
      <w:lvlText w:val="%8."/>
      <w:lvlJc w:val="left"/>
      <w:pPr>
        <w:ind w:left="6480" w:hanging="360"/>
      </w:pPr>
    </w:lvl>
    <w:lvl w:ilvl="8" w:tplc="280A001B" w:tentative="1">
      <w:start w:val="1"/>
      <w:numFmt w:val="lowerRoman"/>
      <w:lvlText w:val="%9."/>
      <w:lvlJc w:val="right"/>
      <w:pPr>
        <w:ind w:left="7200" w:hanging="180"/>
      </w:pPr>
    </w:lvl>
  </w:abstractNum>
  <w:abstractNum w:abstractNumId="6">
    <w:nsid w:val="48812E78"/>
    <w:multiLevelType w:val="hybridMultilevel"/>
    <w:tmpl w:val="EEBC320E"/>
    <w:lvl w:ilvl="0" w:tplc="280A000D">
      <w:start w:val="1"/>
      <w:numFmt w:val="bullet"/>
      <w:lvlText w:val=""/>
      <w:lvlJc w:val="left"/>
      <w:pPr>
        <w:tabs>
          <w:tab w:val="num" w:pos="720"/>
        </w:tabs>
        <w:ind w:left="720" w:hanging="360"/>
      </w:pPr>
      <w:rPr>
        <w:rFonts w:ascii="Wingdings" w:hAnsi="Wingdings" w:hint="default"/>
      </w:rPr>
    </w:lvl>
    <w:lvl w:ilvl="1" w:tplc="DA0A5102" w:tentative="1">
      <w:start w:val="1"/>
      <w:numFmt w:val="bullet"/>
      <w:lvlText w:val="•"/>
      <w:lvlJc w:val="left"/>
      <w:pPr>
        <w:tabs>
          <w:tab w:val="num" w:pos="1440"/>
        </w:tabs>
        <w:ind w:left="1440" w:hanging="360"/>
      </w:pPr>
      <w:rPr>
        <w:rFonts w:ascii="Times New Roman" w:hAnsi="Times New Roman" w:hint="default"/>
      </w:rPr>
    </w:lvl>
    <w:lvl w:ilvl="2" w:tplc="4BA68FC2" w:tentative="1">
      <w:start w:val="1"/>
      <w:numFmt w:val="bullet"/>
      <w:lvlText w:val="•"/>
      <w:lvlJc w:val="left"/>
      <w:pPr>
        <w:tabs>
          <w:tab w:val="num" w:pos="2160"/>
        </w:tabs>
        <w:ind w:left="2160" w:hanging="360"/>
      </w:pPr>
      <w:rPr>
        <w:rFonts w:ascii="Times New Roman" w:hAnsi="Times New Roman" w:hint="default"/>
      </w:rPr>
    </w:lvl>
    <w:lvl w:ilvl="3" w:tplc="95E294E4" w:tentative="1">
      <w:start w:val="1"/>
      <w:numFmt w:val="bullet"/>
      <w:lvlText w:val="•"/>
      <w:lvlJc w:val="left"/>
      <w:pPr>
        <w:tabs>
          <w:tab w:val="num" w:pos="2880"/>
        </w:tabs>
        <w:ind w:left="2880" w:hanging="360"/>
      </w:pPr>
      <w:rPr>
        <w:rFonts w:ascii="Times New Roman" w:hAnsi="Times New Roman" w:hint="default"/>
      </w:rPr>
    </w:lvl>
    <w:lvl w:ilvl="4" w:tplc="6C4E66D4" w:tentative="1">
      <w:start w:val="1"/>
      <w:numFmt w:val="bullet"/>
      <w:lvlText w:val="•"/>
      <w:lvlJc w:val="left"/>
      <w:pPr>
        <w:tabs>
          <w:tab w:val="num" w:pos="3600"/>
        </w:tabs>
        <w:ind w:left="3600" w:hanging="360"/>
      </w:pPr>
      <w:rPr>
        <w:rFonts w:ascii="Times New Roman" w:hAnsi="Times New Roman" w:hint="default"/>
      </w:rPr>
    </w:lvl>
    <w:lvl w:ilvl="5" w:tplc="7312D554" w:tentative="1">
      <w:start w:val="1"/>
      <w:numFmt w:val="bullet"/>
      <w:lvlText w:val="•"/>
      <w:lvlJc w:val="left"/>
      <w:pPr>
        <w:tabs>
          <w:tab w:val="num" w:pos="4320"/>
        </w:tabs>
        <w:ind w:left="4320" w:hanging="360"/>
      </w:pPr>
      <w:rPr>
        <w:rFonts w:ascii="Times New Roman" w:hAnsi="Times New Roman" w:hint="default"/>
      </w:rPr>
    </w:lvl>
    <w:lvl w:ilvl="6" w:tplc="A5CABF92" w:tentative="1">
      <w:start w:val="1"/>
      <w:numFmt w:val="bullet"/>
      <w:lvlText w:val="•"/>
      <w:lvlJc w:val="left"/>
      <w:pPr>
        <w:tabs>
          <w:tab w:val="num" w:pos="5040"/>
        </w:tabs>
        <w:ind w:left="5040" w:hanging="360"/>
      </w:pPr>
      <w:rPr>
        <w:rFonts w:ascii="Times New Roman" w:hAnsi="Times New Roman" w:hint="default"/>
      </w:rPr>
    </w:lvl>
    <w:lvl w:ilvl="7" w:tplc="C59C7A9E" w:tentative="1">
      <w:start w:val="1"/>
      <w:numFmt w:val="bullet"/>
      <w:lvlText w:val="•"/>
      <w:lvlJc w:val="left"/>
      <w:pPr>
        <w:tabs>
          <w:tab w:val="num" w:pos="5760"/>
        </w:tabs>
        <w:ind w:left="5760" w:hanging="360"/>
      </w:pPr>
      <w:rPr>
        <w:rFonts w:ascii="Times New Roman" w:hAnsi="Times New Roman" w:hint="default"/>
      </w:rPr>
    </w:lvl>
    <w:lvl w:ilvl="8" w:tplc="795ACEB2" w:tentative="1">
      <w:start w:val="1"/>
      <w:numFmt w:val="bullet"/>
      <w:lvlText w:val="•"/>
      <w:lvlJc w:val="left"/>
      <w:pPr>
        <w:tabs>
          <w:tab w:val="num" w:pos="6480"/>
        </w:tabs>
        <w:ind w:left="6480" w:hanging="360"/>
      </w:pPr>
      <w:rPr>
        <w:rFonts w:ascii="Times New Roman" w:hAnsi="Times New Roman" w:hint="default"/>
      </w:rPr>
    </w:lvl>
  </w:abstractNum>
  <w:abstractNum w:abstractNumId="7">
    <w:nsid w:val="4A875F5D"/>
    <w:multiLevelType w:val="hybridMultilevel"/>
    <w:tmpl w:val="DA84B006"/>
    <w:lvl w:ilvl="0" w:tplc="6C3E1340">
      <w:start w:val="1"/>
      <w:numFmt w:val="lowerLetter"/>
      <w:lvlText w:val="%1)"/>
      <w:lvlJc w:val="left"/>
      <w:pPr>
        <w:ind w:left="2280" w:hanging="360"/>
      </w:pPr>
      <w:rPr>
        <w:rFonts w:hint="default"/>
      </w:rPr>
    </w:lvl>
    <w:lvl w:ilvl="1" w:tplc="280A0019" w:tentative="1">
      <w:start w:val="1"/>
      <w:numFmt w:val="lowerLetter"/>
      <w:lvlText w:val="%2."/>
      <w:lvlJc w:val="left"/>
      <w:pPr>
        <w:ind w:left="3000" w:hanging="360"/>
      </w:pPr>
    </w:lvl>
    <w:lvl w:ilvl="2" w:tplc="280A001B" w:tentative="1">
      <w:start w:val="1"/>
      <w:numFmt w:val="lowerRoman"/>
      <w:lvlText w:val="%3."/>
      <w:lvlJc w:val="right"/>
      <w:pPr>
        <w:ind w:left="3720" w:hanging="180"/>
      </w:pPr>
    </w:lvl>
    <w:lvl w:ilvl="3" w:tplc="280A000F" w:tentative="1">
      <w:start w:val="1"/>
      <w:numFmt w:val="decimal"/>
      <w:lvlText w:val="%4."/>
      <w:lvlJc w:val="left"/>
      <w:pPr>
        <w:ind w:left="4440" w:hanging="360"/>
      </w:pPr>
    </w:lvl>
    <w:lvl w:ilvl="4" w:tplc="280A0019" w:tentative="1">
      <w:start w:val="1"/>
      <w:numFmt w:val="lowerLetter"/>
      <w:lvlText w:val="%5."/>
      <w:lvlJc w:val="left"/>
      <w:pPr>
        <w:ind w:left="5160" w:hanging="360"/>
      </w:pPr>
    </w:lvl>
    <w:lvl w:ilvl="5" w:tplc="280A001B" w:tentative="1">
      <w:start w:val="1"/>
      <w:numFmt w:val="lowerRoman"/>
      <w:lvlText w:val="%6."/>
      <w:lvlJc w:val="right"/>
      <w:pPr>
        <w:ind w:left="5880" w:hanging="180"/>
      </w:pPr>
    </w:lvl>
    <w:lvl w:ilvl="6" w:tplc="280A000F" w:tentative="1">
      <w:start w:val="1"/>
      <w:numFmt w:val="decimal"/>
      <w:lvlText w:val="%7."/>
      <w:lvlJc w:val="left"/>
      <w:pPr>
        <w:ind w:left="6600" w:hanging="360"/>
      </w:pPr>
    </w:lvl>
    <w:lvl w:ilvl="7" w:tplc="280A0019" w:tentative="1">
      <w:start w:val="1"/>
      <w:numFmt w:val="lowerLetter"/>
      <w:lvlText w:val="%8."/>
      <w:lvlJc w:val="left"/>
      <w:pPr>
        <w:ind w:left="7320" w:hanging="360"/>
      </w:pPr>
    </w:lvl>
    <w:lvl w:ilvl="8" w:tplc="280A001B" w:tentative="1">
      <w:start w:val="1"/>
      <w:numFmt w:val="lowerRoman"/>
      <w:lvlText w:val="%9."/>
      <w:lvlJc w:val="right"/>
      <w:pPr>
        <w:ind w:left="8040" w:hanging="180"/>
      </w:pPr>
    </w:lvl>
  </w:abstractNum>
  <w:abstractNum w:abstractNumId="8">
    <w:nsid w:val="4AE867F2"/>
    <w:multiLevelType w:val="hybridMultilevel"/>
    <w:tmpl w:val="B10209CE"/>
    <w:lvl w:ilvl="0" w:tplc="AD0E634C">
      <w:start w:val="1"/>
      <w:numFmt w:val="lowerLetter"/>
      <w:lvlText w:val="%1)"/>
      <w:lvlJc w:val="left"/>
      <w:pPr>
        <w:ind w:left="1080" w:hanging="360"/>
      </w:pPr>
      <w:rPr>
        <w:rFonts w:hint="default"/>
      </w:rPr>
    </w:lvl>
    <w:lvl w:ilvl="1" w:tplc="280A0019" w:tentative="1">
      <w:start w:val="1"/>
      <w:numFmt w:val="lowerLetter"/>
      <w:lvlText w:val="%2."/>
      <w:lvlJc w:val="left"/>
      <w:pPr>
        <w:ind w:left="1800" w:hanging="360"/>
      </w:pPr>
    </w:lvl>
    <w:lvl w:ilvl="2" w:tplc="280A001B" w:tentative="1">
      <w:start w:val="1"/>
      <w:numFmt w:val="lowerRoman"/>
      <w:lvlText w:val="%3."/>
      <w:lvlJc w:val="right"/>
      <w:pPr>
        <w:ind w:left="2520" w:hanging="180"/>
      </w:pPr>
    </w:lvl>
    <w:lvl w:ilvl="3" w:tplc="280A000F" w:tentative="1">
      <w:start w:val="1"/>
      <w:numFmt w:val="decimal"/>
      <w:lvlText w:val="%4."/>
      <w:lvlJc w:val="left"/>
      <w:pPr>
        <w:ind w:left="3240" w:hanging="360"/>
      </w:pPr>
    </w:lvl>
    <w:lvl w:ilvl="4" w:tplc="280A0019" w:tentative="1">
      <w:start w:val="1"/>
      <w:numFmt w:val="lowerLetter"/>
      <w:lvlText w:val="%5."/>
      <w:lvlJc w:val="left"/>
      <w:pPr>
        <w:ind w:left="3960" w:hanging="360"/>
      </w:pPr>
    </w:lvl>
    <w:lvl w:ilvl="5" w:tplc="280A001B" w:tentative="1">
      <w:start w:val="1"/>
      <w:numFmt w:val="lowerRoman"/>
      <w:lvlText w:val="%6."/>
      <w:lvlJc w:val="right"/>
      <w:pPr>
        <w:ind w:left="4680" w:hanging="180"/>
      </w:pPr>
    </w:lvl>
    <w:lvl w:ilvl="6" w:tplc="280A000F" w:tentative="1">
      <w:start w:val="1"/>
      <w:numFmt w:val="decimal"/>
      <w:lvlText w:val="%7."/>
      <w:lvlJc w:val="left"/>
      <w:pPr>
        <w:ind w:left="5400" w:hanging="360"/>
      </w:pPr>
    </w:lvl>
    <w:lvl w:ilvl="7" w:tplc="280A0019" w:tentative="1">
      <w:start w:val="1"/>
      <w:numFmt w:val="lowerLetter"/>
      <w:lvlText w:val="%8."/>
      <w:lvlJc w:val="left"/>
      <w:pPr>
        <w:ind w:left="6120" w:hanging="360"/>
      </w:pPr>
    </w:lvl>
    <w:lvl w:ilvl="8" w:tplc="280A001B" w:tentative="1">
      <w:start w:val="1"/>
      <w:numFmt w:val="lowerRoman"/>
      <w:lvlText w:val="%9."/>
      <w:lvlJc w:val="right"/>
      <w:pPr>
        <w:ind w:left="6840" w:hanging="180"/>
      </w:pPr>
    </w:lvl>
  </w:abstractNum>
  <w:abstractNum w:abstractNumId="9">
    <w:nsid w:val="4EB11727"/>
    <w:multiLevelType w:val="multilevel"/>
    <w:tmpl w:val="BD4A4638"/>
    <w:lvl w:ilvl="0">
      <w:start w:val="4"/>
      <w:numFmt w:val="decimal"/>
      <w:lvlText w:val="%1"/>
      <w:lvlJc w:val="left"/>
      <w:pPr>
        <w:ind w:left="405" w:hanging="405"/>
      </w:pPr>
      <w:rPr>
        <w:rFonts w:hint="default"/>
        <w:b/>
      </w:rPr>
    </w:lvl>
    <w:lvl w:ilvl="1">
      <w:start w:val="3"/>
      <w:numFmt w:val="decimal"/>
      <w:lvlText w:val="%1.%2"/>
      <w:lvlJc w:val="left"/>
      <w:pPr>
        <w:ind w:left="405" w:hanging="405"/>
      </w:pPr>
      <w:rPr>
        <w:rFonts w:hint="default"/>
        <w:b/>
      </w:rPr>
    </w:lvl>
    <w:lvl w:ilvl="2">
      <w:start w:val="3"/>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720" w:hanging="72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080" w:hanging="108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10">
    <w:nsid w:val="4ED343F3"/>
    <w:multiLevelType w:val="hybridMultilevel"/>
    <w:tmpl w:val="DCFC2A48"/>
    <w:lvl w:ilvl="0" w:tplc="280A000F">
      <w:start w:val="1"/>
      <w:numFmt w:val="decimal"/>
      <w:lvlText w:val="%1."/>
      <w:lvlJc w:val="left"/>
      <w:pPr>
        <w:ind w:left="720" w:hanging="360"/>
      </w:pPr>
      <w:rPr>
        <w:rFonts w:hint="default"/>
        <w:b w:val="0"/>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1">
    <w:nsid w:val="5A1B1580"/>
    <w:multiLevelType w:val="hybridMultilevel"/>
    <w:tmpl w:val="4CB070E4"/>
    <w:lvl w:ilvl="0" w:tplc="AAC4C30C">
      <w:start w:val="1"/>
      <w:numFmt w:val="lowerLetter"/>
      <w:lvlText w:val="%1)"/>
      <w:lvlJc w:val="left"/>
      <w:pPr>
        <w:ind w:left="1494" w:hanging="360"/>
      </w:pPr>
      <w:rPr>
        <w:rFonts w:hint="default"/>
      </w:rPr>
    </w:lvl>
    <w:lvl w:ilvl="1" w:tplc="280A0019" w:tentative="1">
      <w:start w:val="1"/>
      <w:numFmt w:val="lowerLetter"/>
      <w:lvlText w:val="%2."/>
      <w:lvlJc w:val="left"/>
      <w:pPr>
        <w:ind w:left="2214" w:hanging="360"/>
      </w:pPr>
    </w:lvl>
    <w:lvl w:ilvl="2" w:tplc="280A001B" w:tentative="1">
      <w:start w:val="1"/>
      <w:numFmt w:val="lowerRoman"/>
      <w:lvlText w:val="%3."/>
      <w:lvlJc w:val="right"/>
      <w:pPr>
        <w:ind w:left="2934" w:hanging="180"/>
      </w:pPr>
    </w:lvl>
    <w:lvl w:ilvl="3" w:tplc="280A000F" w:tentative="1">
      <w:start w:val="1"/>
      <w:numFmt w:val="decimal"/>
      <w:lvlText w:val="%4."/>
      <w:lvlJc w:val="left"/>
      <w:pPr>
        <w:ind w:left="3654" w:hanging="360"/>
      </w:pPr>
    </w:lvl>
    <w:lvl w:ilvl="4" w:tplc="280A0019" w:tentative="1">
      <w:start w:val="1"/>
      <w:numFmt w:val="lowerLetter"/>
      <w:lvlText w:val="%5."/>
      <w:lvlJc w:val="left"/>
      <w:pPr>
        <w:ind w:left="4374" w:hanging="360"/>
      </w:pPr>
    </w:lvl>
    <w:lvl w:ilvl="5" w:tplc="280A001B" w:tentative="1">
      <w:start w:val="1"/>
      <w:numFmt w:val="lowerRoman"/>
      <w:lvlText w:val="%6."/>
      <w:lvlJc w:val="right"/>
      <w:pPr>
        <w:ind w:left="5094" w:hanging="180"/>
      </w:pPr>
    </w:lvl>
    <w:lvl w:ilvl="6" w:tplc="280A000F" w:tentative="1">
      <w:start w:val="1"/>
      <w:numFmt w:val="decimal"/>
      <w:lvlText w:val="%7."/>
      <w:lvlJc w:val="left"/>
      <w:pPr>
        <w:ind w:left="5814" w:hanging="360"/>
      </w:pPr>
    </w:lvl>
    <w:lvl w:ilvl="7" w:tplc="280A0019" w:tentative="1">
      <w:start w:val="1"/>
      <w:numFmt w:val="lowerLetter"/>
      <w:lvlText w:val="%8."/>
      <w:lvlJc w:val="left"/>
      <w:pPr>
        <w:ind w:left="6534" w:hanging="360"/>
      </w:pPr>
    </w:lvl>
    <w:lvl w:ilvl="8" w:tplc="280A001B" w:tentative="1">
      <w:start w:val="1"/>
      <w:numFmt w:val="lowerRoman"/>
      <w:lvlText w:val="%9."/>
      <w:lvlJc w:val="right"/>
      <w:pPr>
        <w:ind w:left="7254" w:hanging="180"/>
      </w:pPr>
    </w:lvl>
  </w:abstractNum>
  <w:abstractNum w:abstractNumId="12">
    <w:nsid w:val="606715AC"/>
    <w:multiLevelType w:val="hybridMultilevel"/>
    <w:tmpl w:val="49B63F66"/>
    <w:lvl w:ilvl="0" w:tplc="88127BD8">
      <w:start w:val="1"/>
      <w:numFmt w:val="bullet"/>
      <w:lvlText w:val="•"/>
      <w:lvlJc w:val="left"/>
      <w:pPr>
        <w:tabs>
          <w:tab w:val="num" w:pos="720"/>
        </w:tabs>
        <w:ind w:left="720" w:hanging="360"/>
      </w:pPr>
      <w:rPr>
        <w:rFonts w:ascii="Times New Roman" w:hAnsi="Times New Roman" w:hint="default"/>
      </w:rPr>
    </w:lvl>
    <w:lvl w:ilvl="1" w:tplc="911A0AE0" w:tentative="1">
      <w:start w:val="1"/>
      <w:numFmt w:val="bullet"/>
      <w:lvlText w:val="•"/>
      <w:lvlJc w:val="left"/>
      <w:pPr>
        <w:tabs>
          <w:tab w:val="num" w:pos="1440"/>
        </w:tabs>
        <w:ind w:left="1440" w:hanging="360"/>
      </w:pPr>
      <w:rPr>
        <w:rFonts w:ascii="Times New Roman" w:hAnsi="Times New Roman" w:hint="default"/>
      </w:rPr>
    </w:lvl>
    <w:lvl w:ilvl="2" w:tplc="A0929124" w:tentative="1">
      <w:start w:val="1"/>
      <w:numFmt w:val="bullet"/>
      <w:lvlText w:val="•"/>
      <w:lvlJc w:val="left"/>
      <w:pPr>
        <w:tabs>
          <w:tab w:val="num" w:pos="2160"/>
        </w:tabs>
        <w:ind w:left="2160" w:hanging="360"/>
      </w:pPr>
      <w:rPr>
        <w:rFonts w:ascii="Times New Roman" w:hAnsi="Times New Roman" w:hint="default"/>
      </w:rPr>
    </w:lvl>
    <w:lvl w:ilvl="3" w:tplc="9474907A" w:tentative="1">
      <w:start w:val="1"/>
      <w:numFmt w:val="bullet"/>
      <w:lvlText w:val="•"/>
      <w:lvlJc w:val="left"/>
      <w:pPr>
        <w:tabs>
          <w:tab w:val="num" w:pos="2880"/>
        </w:tabs>
        <w:ind w:left="2880" w:hanging="360"/>
      </w:pPr>
      <w:rPr>
        <w:rFonts w:ascii="Times New Roman" w:hAnsi="Times New Roman" w:hint="default"/>
      </w:rPr>
    </w:lvl>
    <w:lvl w:ilvl="4" w:tplc="3B64FA2C" w:tentative="1">
      <w:start w:val="1"/>
      <w:numFmt w:val="bullet"/>
      <w:lvlText w:val="•"/>
      <w:lvlJc w:val="left"/>
      <w:pPr>
        <w:tabs>
          <w:tab w:val="num" w:pos="3600"/>
        </w:tabs>
        <w:ind w:left="3600" w:hanging="360"/>
      </w:pPr>
      <w:rPr>
        <w:rFonts w:ascii="Times New Roman" w:hAnsi="Times New Roman" w:hint="default"/>
      </w:rPr>
    </w:lvl>
    <w:lvl w:ilvl="5" w:tplc="F150096A" w:tentative="1">
      <w:start w:val="1"/>
      <w:numFmt w:val="bullet"/>
      <w:lvlText w:val="•"/>
      <w:lvlJc w:val="left"/>
      <w:pPr>
        <w:tabs>
          <w:tab w:val="num" w:pos="4320"/>
        </w:tabs>
        <w:ind w:left="4320" w:hanging="360"/>
      </w:pPr>
      <w:rPr>
        <w:rFonts w:ascii="Times New Roman" w:hAnsi="Times New Roman" w:hint="default"/>
      </w:rPr>
    </w:lvl>
    <w:lvl w:ilvl="6" w:tplc="6A6645B0" w:tentative="1">
      <w:start w:val="1"/>
      <w:numFmt w:val="bullet"/>
      <w:lvlText w:val="•"/>
      <w:lvlJc w:val="left"/>
      <w:pPr>
        <w:tabs>
          <w:tab w:val="num" w:pos="5040"/>
        </w:tabs>
        <w:ind w:left="5040" w:hanging="360"/>
      </w:pPr>
      <w:rPr>
        <w:rFonts w:ascii="Times New Roman" w:hAnsi="Times New Roman" w:hint="default"/>
      </w:rPr>
    </w:lvl>
    <w:lvl w:ilvl="7" w:tplc="D65AF678" w:tentative="1">
      <w:start w:val="1"/>
      <w:numFmt w:val="bullet"/>
      <w:lvlText w:val="•"/>
      <w:lvlJc w:val="left"/>
      <w:pPr>
        <w:tabs>
          <w:tab w:val="num" w:pos="5760"/>
        </w:tabs>
        <w:ind w:left="5760" w:hanging="360"/>
      </w:pPr>
      <w:rPr>
        <w:rFonts w:ascii="Times New Roman" w:hAnsi="Times New Roman" w:hint="default"/>
      </w:rPr>
    </w:lvl>
    <w:lvl w:ilvl="8" w:tplc="144608D6" w:tentative="1">
      <w:start w:val="1"/>
      <w:numFmt w:val="bullet"/>
      <w:lvlText w:val="•"/>
      <w:lvlJc w:val="left"/>
      <w:pPr>
        <w:tabs>
          <w:tab w:val="num" w:pos="6480"/>
        </w:tabs>
        <w:ind w:left="6480" w:hanging="360"/>
      </w:pPr>
      <w:rPr>
        <w:rFonts w:ascii="Times New Roman" w:hAnsi="Times New Roman" w:hint="default"/>
      </w:rPr>
    </w:lvl>
  </w:abstractNum>
  <w:abstractNum w:abstractNumId="13">
    <w:nsid w:val="63A17339"/>
    <w:multiLevelType w:val="multilevel"/>
    <w:tmpl w:val="46C0B86A"/>
    <w:lvl w:ilvl="0">
      <w:start w:val="4"/>
      <w:numFmt w:val="decimal"/>
      <w:lvlText w:val="%1"/>
      <w:lvlJc w:val="left"/>
      <w:pPr>
        <w:ind w:left="360" w:hanging="360"/>
      </w:pPr>
      <w:rPr>
        <w:rFonts w:hint="default"/>
      </w:rPr>
    </w:lvl>
    <w:lvl w:ilvl="1">
      <w:start w:val="2"/>
      <w:numFmt w:val="decimal"/>
      <w:lvlText w:val="%1.%2"/>
      <w:lvlJc w:val="left"/>
      <w:pPr>
        <w:ind w:left="1495" w:hanging="360"/>
      </w:pPr>
      <w:rPr>
        <w:rFonts w:hint="default"/>
      </w:rPr>
    </w:lvl>
    <w:lvl w:ilvl="2">
      <w:start w:val="1"/>
      <w:numFmt w:val="decimal"/>
      <w:lvlText w:val="%1.%2.%3"/>
      <w:lvlJc w:val="left"/>
      <w:pPr>
        <w:ind w:left="2990" w:hanging="720"/>
      </w:pPr>
      <w:rPr>
        <w:rFonts w:hint="default"/>
      </w:rPr>
    </w:lvl>
    <w:lvl w:ilvl="3">
      <w:start w:val="1"/>
      <w:numFmt w:val="decimal"/>
      <w:lvlText w:val="%1.%2.%3.%4"/>
      <w:lvlJc w:val="left"/>
      <w:pPr>
        <w:ind w:left="4125" w:hanging="720"/>
      </w:pPr>
      <w:rPr>
        <w:rFonts w:hint="default"/>
      </w:rPr>
    </w:lvl>
    <w:lvl w:ilvl="4">
      <w:start w:val="1"/>
      <w:numFmt w:val="decimal"/>
      <w:lvlText w:val="%1.%2.%3.%4.%5"/>
      <w:lvlJc w:val="left"/>
      <w:pPr>
        <w:ind w:left="5260" w:hanging="720"/>
      </w:pPr>
      <w:rPr>
        <w:rFonts w:hint="default"/>
      </w:rPr>
    </w:lvl>
    <w:lvl w:ilvl="5">
      <w:start w:val="1"/>
      <w:numFmt w:val="decimal"/>
      <w:lvlText w:val="%1.%2.%3.%4.%5.%6"/>
      <w:lvlJc w:val="left"/>
      <w:pPr>
        <w:ind w:left="6755" w:hanging="1080"/>
      </w:pPr>
      <w:rPr>
        <w:rFonts w:hint="default"/>
      </w:rPr>
    </w:lvl>
    <w:lvl w:ilvl="6">
      <w:start w:val="1"/>
      <w:numFmt w:val="decimal"/>
      <w:lvlText w:val="%1.%2.%3.%4.%5.%6.%7"/>
      <w:lvlJc w:val="left"/>
      <w:pPr>
        <w:ind w:left="7890" w:hanging="1080"/>
      </w:pPr>
      <w:rPr>
        <w:rFonts w:hint="default"/>
      </w:rPr>
    </w:lvl>
    <w:lvl w:ilvl="7">
      <w:start w:val="1"/>
      <w:numFmt w:val="decimal"/>
      <w:lvlText w:val="%1.%2.%3.%4.%5.%6.%7.%8"/>
      <w:lvlJc w:val="left"/>
      <w:pPr>
        <w:ind w:left="9385" w:hanging="1440"/>
      </w:pPr>
      <w:rPr>
        <w:rFonts w:hint="default"/>
      </w:rPr>
    </w:lvl>
    <w:lvl w:ilvl="8">
      <w:start w:val="1"/>
      <w:numFmt w:val="decimal"/>
      <w:lvlText w:val="%1.%2.%3.%4.%5.%6.%7.%8.%9"/>
      <w:lvlJc w:val="left"/>
      <w:pPr>
        <w:ind w:left="10520" w:hanging="1440"/>
      </w:pPr>
      <w:rPr>
        <w:rFonts w:hint="default"/>
      </w:rPr>
    </w:lvl>
  </w:abstractNum>
  <w:abstractNum w:abstractNumId="14">
    <w:nsid w:val="64AB46B4"/>
    <w:multiLevelType w:val="hybridMultilevel"/>
    <w:tmpl w:val="61345D92"/>
    <w:lvl w:ilvl="0" w:tplc="280A000D">
      <w:start w:val="1"/>
      <w:numFmt w:val="bullet"/>
      <w:lvlText w:val=""/>
      <w:lvlJc w:val="left"/>
      <w:pPr>
        <w:ind w:left="1854" w:hanging="360"/>
      </w:pPr>
      <w:rPr>
        <w:rFonts w:ascii="Wingdings" w:hAnsi="Wingdings" w:hint="default"/>
      </w:rPr>
    </w:lvl>
    <w:lvl w:ilvl="1" w:tplc="280A0003" w:tentative="1">
      <w:start w:val="1"/>
      <w:numFmt w:val="bullet"/>
      <w:lvlText w:val="o"/>
      <w:lvlJc w:val="left"/>
      <w:pPr>
        <w:ind w:left="2574" w:hanging="360"/>
      </w:pPr>
      <w:rPr>
        <w:rFonts w:ascii="Courier New" w:hAnsi="Courier New" w:cs="Courier New" w:hint="default"/>
      </w:rPr>
    </w:lvl>
    <w:lvl w:ilvl="2" w:tplc="280A0005" w:tentative="1">
      <w:start w:val="1"/>
      <w:numFmt w:val="bullet"/>
      <w:lvlText w:val=""/>
      <w:lvlJc w:val="left"/>
      <w:pPr>
        <w:ind w:left="3294" w:hanging="360"/>
      </w:pPr>
      <w:rPr>
        <w:rFonts w:ascii="Wingdings" w:hAnsi="Wingdings" w:hint="default"/>
      </w:rPr>
    </w:lvl>
    <w:lvl w:ilvl="3" w:tplc="280A0001" w:tentative="1">
      <w:start w:val="1"/>
      <w:numFmt w:val="bullet"/>
      <w:lvlText w:val=""/>
      <w:lvlJc w:val="left"/>
      <w:pPr>
        <w:ind w:left="4014" w:hanging="360"/>
      </w:pPr>
      <w:rPr>
        <w:rFonts w:ascii="Symbol" w:hAnsi="Symbol" w:hint="default"/>
      </w:rPr>
    </w:lvl>
    <w:lvl w:ilvl="4" w:tplc="280A0003" w:tentative="1">
      <w:start w:val="1"/>
      <w:numFmt w:val="bullet"/>
      <w:lvlText w:val="o"/>
      <w:lvlJc w:val="left"/>
      <w:pPr>
        <w:ind w:left="4734" w:hanging="360"/>
      </w:pPr>
      <w:rPr>
        <w:rFonts w:ascii="Courier New" w:hAnsi="Courier New" w:cs="Courier New" w:hint="default"/>
      </w:rPr>
    </w:lvl>
    <w:lvl w:ilvl="5" w:tplc="280A0005" w:tentative="1">
      <w:start w:val="1"/>
      <w:numFmt w:val="bullet"/>
      <w:lvlText w:val=""/>
      <w:lvlJc w:val="left"/>
      <w:pPr>
        <w:ind w:left="5454" w:hanging="360"/>
      </w:pPr>
      <w:rPr>
        <w:rFonts w:ascii="Wingdings" w:hAnsi="Wingdings" w:hint="default"/>
      </w:rPr>
    </w:lvl>
    <w:lvl w:ilvl="6" w:tplc="280A0001" w:tentative="1">
      <w:start w:val="1"/>
      <w:numFmt w:val="bullet"/>
      <w:lvlText w:val=""/>
      <w:lvlJc w:val="left"/>
      <w:pPr>
        <w:ind w:left="6174" w:hanging="360"/>
      </w:pPr>
      <w:rPr>
        <w:rFonts w:ascii="Symbol" w:hAnsi="Symbol" w:hint="default"/>
      </w:rPr>
    </w:lvl>
    <w:lvl w:ilvl="7" w:tplc="280A0003" w:tentative="1">
      <w:start w:val="1"/>
      <w:numFmt w:val="bullet"/>
      <w:lvlText w:val="o"/>
      <w:lvlJc w:val="left"/>
      <w:pPr>
        <w:ind w:left="6894" w:hanging="360"/>
      </w:pPr>
      <w:rPr>
        <w:rFonts w:ascii="Courier New" w:hAnsi="Courier New" w:cs="Courier New" w:hint="default"/>
      </w:rPr>
    </w:lvl>
    <w:lvl w:ilvl="8" w:tplc="280A0005" w:tentative="1">
      <w:start w:val="1"/>
      <w:numFmt w:val="bullet"/>
      <w:lvlText w:val=""/>
      <w:lvlJc w:val="left"/>
      <w:pPr>
        <w:ind w:left="7614" w:hanging="360"/>
      </w:pPr>
      <w:rPr>
        <w:rFonts w:ascii="Wingdings" w:hAnsi="Wingdings" w:hint="default"/>
      </w:rPr>
    </w:lvl>
  </w:abstractNum>
  <w:abstractNum w:abstractNumId="15">
    <w:nsid w:val="6A650182"/>
    <w:multiLevelType w:val="hybridMultilevel"/>
    <w:tmpl w:val="F1F6076E"/>
    <w:lvl w:ilvl="0" w:tplc="0D8C306C">
      <w:start w:val="59"/>
      <w:numFmt w:val="bullet"/>
      <w:lvlText w:val="-"/>
      <w:lvlJc w:val="left"/>
      <w:pPr>
        <w:ind w:left="720" w:hanging="360"/>
      </w:pPr>
      <w:rPr>
        <w:rFonts w:ascii="Calibri" w:eastAsiaTheme="minorHAnsi" w:hAnsi="Calibri" w:cs="Calibri"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6">
    <w:nsid w:val="6A8A0CC8"/>
    <w:multiLevelType w:val="hybridMultilevel"/>
    <w:tmpl w:val="03A8A308"/>
    <w:lvl w:ilvl="0" w:tplc="280A000D">
      <w:start w:val="1"/>
      <w:numFmt w:val="bullet"/>
      <w:lvlText w:val=""/>
      <w:lvlJc w:val="left"/>
      <w:pPr>
        <w:ind w:left="1070" w:hanging="360"/>
      </w:pPr>
      <w:rPr>
        <w:rFonts w:ascii="Wingdings" w:hAnsi="Wingdings" w:hint="default"/>
      </w:rPr>
    </w:lvl>
    <w:lvl w:ilvl="1" w:tplc="280A0019" w:tentative="1">
      <w:start w:val="1"/>
      <w:numFmt w:val="lowerLetter"/>
      <w:lvlText w:val="%2."/>
      <w:lvlJc w:val="left"/>
      <w:pPr>
        <w:ind w:left="1790" w:hanging="360"/>
      </w:pPr>
    </w:lvl>
    <w:lvl w:ilvl="2" w:tplc="280A001B" w:tentative="1">
      <w:start w:val="1"/>
      <w:numFmt w:val="lowerRoman"/>
      <w:lvlText w:val="%3."/>
      <w:lvlJc w:val="right"/>
      <w:pPr>
        <w:ind w:left="2510" w:hanging="180"/>
      </w:pPr>
    </w:lvl>
    <w:lvl w:ilvl="3" w:tplc="280A000F" w:tentative="1">
      <w:start w:val="1"/>
      <w:numFmt w:val="decimal"/>
      <w:lvlText w:val="%4."/>
      <w:lvlJc w:val="left"/>
      <w:pPr>
        <w:ind w:left="3230" w:hanging="360"/>
      </w:pPr>
    </w:lvl>
    <w:lvl w:ilvl="4" w:tplc="280A0019" w:tentative="1">
      <w:start w:val="1"/>
      <w:numFmt w:val="lowerLetter"/>
      <w:lvlText w:val="%5."/>
      <w:lvlJc w:val="left"/>
      <w:pPr>
        <w:ind w:left="3950" w:hanging="360"/>
      </w:pPr>
    </w:lvl>
    <w:lvl w:ilvl="5" w:tplc="280A001B" w:tentative="1">
      <w:start w:val="1"/>
      <w:numFmt w:val="lowerRoman"/>
      <w:lvlText w:val="%6."/>
      <w:lvlJc w:val="right"/>
      <w:pPr>
        <w:ind w:left="4670" w:hanging="180"/>
      </w:pPr>
    </w:lvl>
    <w:lvl w:ilvl="6" w:tplc="280A000F" w:tentative="1">
      <w:start w:val="1"/>
      <w:numFmt w:val="decimal"/>
      <w:lvlText w:val="%7."/>
      <w:lvlJc w:val="left"/>
      <w:pPr>
        <w:ind w:left="5390" w:hanging="360"/>
      </w:pPr>
    </w:lvl>
    <w:lvl w:ilvl="7" w:tplc="280A0019" w:tentative="1">
      <w:start w:val="1"/>
      <w:numFmt w:val="lowerLetter"/>
      <w:lvlText w:val="%8."/>
      <w:lvlJc w:val="left"/>
      <w:pPr>
        <w:ind w:left="6110" w:hanging="360"/>
      </w:pPr>
    </w:lvl>
    <w:lvl w:ilvl="8" w:tplc="280A001B" w:tentative="1">
      <w:start w:val="1"/>
      <w:numFmt w:val="lowerRoman"/>
      <w:lvlText w:val="%9."/>
      <w:lvlJc w:val="right"/>
      <w:pPr>
        <w:ind w:left="6830" w:hanging="180"/>
      </w:pPr>
    </w:lvl>
  </w:abstractNum>
  <w:abstractNum w:abstractNumId="17">
    <w:nsid w:val="6DA80514"/>
    <w:multiLevelType w:val="multilevel"/>
    <w:tmpl w:val="C494189E"/>
    <w:lvl w:ilvl="0">
      <w:start w:val="1"/>
      <w:numFmt w:val="upperRoman"/>
      <w:lvlText w:val="%1."/>
      <w:lvlJc w:val="left"/>
      <w:pPr>
        <w:ind w:left="1080" w:hanging="72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4320" w:hanging="108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6120" w:hanging="144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920" w:hanging="1800"/>
      </w:pPr>
      <w:rPr>
        <w:rFonts w:hint="default"/>
      </w:rPr>
    </w:lvl>
  </w:abstractNum>
  <w:abstractNum w:abstractNumId="18">
    <w:nsid w:val="6EEB01A8"/>
    <w:multiLevelType w:val="hybridMultilevel"/>
    <w:tmpl w:val="756A01B2"/>
    <w:lvl w:ilvl="0" w:tplc="280A000D">
      <w:start w:val="1"/>
      <w:numFmt w:val="bullet"/>
      <w:lvlText w:val=""/>
      <w:lvlJc w:val="left"/>
      <w:pPr>
        <w:ind w:left="360" w:hanging="360"/>
      </w:pPr>
      <w:rPr>
        <w:rFonts w:ascii="Wingdings" w:hAnsi="Wingdings" w:hint="default"/>
      </w:rPr>
    </w:lvl>
    <w:lvl w:ilvl="1" w:tplc="280A0003">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9">
    <w:nsid w:val="70512A7B"/>
    <w:multiLevelType w:val="multilevel"/>
    <w:tmpl w:val="D1984D66"/>
    <w:lvl w:ilvl="0">
      <w:start w:val="3"/>
      <w:numFmt w:val="decimal"/>
      <w:lvlText w:val="%1"/>
      <w:lvlJc w:val="left"/>
      <w:pPr>
        <w:ind w:left="360" w:hanging="360"/>
      </w:pPr>
      <w:rPr>
        <w:rFonts w:hint="default"/>
      </w:rPr>
    </w:lvl>
    <w:lvl w:ilvl="1">
      <w:start w:val="1"/>
      <w:numFmt w:val="decimal"/>
      <w:lvlText w:val="%1.%2"/>
      <w:lvlJc w:val="left"/>
      <w:pPr>
        <w:ind w:left="1495" w:hanging="36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122" w:hanging="720"/>
      </w:pPr>
      <w:rPr>
        <w:rFonts w:hint="default"/>
      </w:rPr>
    </w:lvl>
    <w:lvl w:ilvl="4">
      <w:start w:val="1"/>
      <w:numFmt w:val="decimal"/>
      <w:lvlText w:val="%1.%2.%3.%4.%5"/>
      <w:lvlJc w:val="left"/>
      <w:pPr>
        <w:ind w:left="5256" w:hanging="720"/>
      </w:pPr>
      <w:rPr>
        <w:rFonts w:hint="default"/>
      </w:rPr>
    </w:lvl>
    <w:lvl w:ilvl="5">
      <w:start w:val="1"/>
      <w:numFmt w:val="decimal"/>
      <w:lvlText w:val="%1.%2.%3.%4.%5.%6"/>
      <w:lvlJc w:val="left"/>
      <w:pPr>
        <w:ind w:left="6750" w:hanging="1080"/>
      </w:pPr>
      <w:rPr>
        <w:rFonts w:hint="default"/>
      </w:rPr>
    </w:lvl>
    <w:lvl w:ilvl="6">
      <w:start w:val="1"/>
      <w:numFmt w:val="decimal"/>
      <w:lvlText w:val="%1.%2.%3.%4.%5.%6.%7"/>
      <w:lvlJc w:val="left"/>
      <w:pPr>
        <w:ind w:left="7884" w:hanging="1080"/>
      </w:pPr>
      <w:rPr>
        <w:rFonts w:hint="default"/>
      </w:rPr>
    </w:lvl>
    <w:lvl w:ilvl="7">
      <w:start w:val="1"/>
      <w:numFmt w:val="decimal"/>
      <w:lvlText w:val="%1.%2.%3.%4.%5.%6.%7.%8"/>
      <w:lvlJc w:val="left"/>
      <w:pPr>
        <w:ind w:left="9378" w:hanging="1440"/>
      </w:pPr>
      <w:rPr>
        <w:rFonts w:hint="default"/>
      </w:rPr>
    </w:lvl>
    <w:lvl w:ilvl="8">
      <w:start w:val="1"/>
      <w:numFmt w:val="decimal"/>
      <w:lvlText w:val="%1.%2.%3.%4.%5.%6.%7.%8.%9"/>
      <w:lvlJc w:val="left"/>
      <w:pPr>
        <w:ind w:left="10512" w:hanging="1440"/>
      </w:pPr>
      <w:rPr>
        <w:rFonts w:hint="default"/>
      </w:rPr>
    </w:lvl>
  </w:abstractNum>
  <w:abstractNum w:abstractNumId="20">
    <w:nsid w:val="749E200A"/>
    <w:multiLevelType w:val="hybridMultilevel"/>
    <w:tmpl w:val="9F82C66E"/>
    <w:lvl w:ilvl="0" w:tplc="280A000D">
      <w:start w:val="1"/>
      <w:numFmt w:val="bullet"/>
      <w:lvlText w:val=""/>
      <w:lvlJc w:val="left"/>
      <w:pPr>
        <w:ind w:left="1800" w:hanging="360"/>
      </w:pPr>
      <w:rPr>
        <w:rFonts w:ascii="Wingdings" w:hAnsi="Wingdings" w:hint="default"/>
      </w:rPr>
    </w:lvl>
    <w:lvl w:ilvl="1" w:tplc="280A0003" w:tentative="1">
      <w:start w:val="1"/>
      <w:numFmt w:val="bullet"/>
      <w:lvlText w:val="o"/>
      <w:lvlJc w:val="left"/>
      <w:pPr>
        <w:ind w:left="2520" w:hanging="360"/>
      </w:pPr>
      <w:rPr>
        <w:rFonts w:ascii="Courier New" w:hAnsi="Courier New" w:cs="Courier New" w:hint="default"/>
      </w:rPr>
    </w:lvl>
    <w:lvl w:ilvl="2" w:tplc="280A0005" w:tentative="1">
      <w:start w:val="1"/>
      <w:numFmt w:val="bullet"/>
      <w:lvlText w:val=""/>
      <w:lvlJc w:val="left"/>
      <w:pPr>
        <w:ind w:left="3240" w:hanging="360"/>
      </w:pPr>
      <w:rPr>
        <w:rFonts w:ascii="Wingdings" w:hAnsi="Wingdings" w:hint="default"/>
      </w:rPr>
    </w:lvl>
    <w:lvl w:ilvl="3" w:tplc="280A0001" w:tentative="1">
      <w:start w:val="1"/>
      <w:numFmt w:val="bullet"/>
      <w:lvlText w:val=""/>
      <w:lvlJc w:val="left"/>
      <w:pPr>
        <w:ind w:left="3960" w:hanging="360"/>
      </w:pPr>
      <w:rPr>
        <w:rFonts w:ascii="Symbol" w:hAnsi="Symbol" w:hint="default"/>
      </w:rPr>
    </w:lvl>
    <w:lvl w:ilvl="4" w:tplc="280A0003" w:tentative="1">
      <w:start w:val="1"/>
      <w:numFmt w:val="bullet"/>
      <w:lvlText w:val="o"/>
      <w:lvlJc w:val="left"/>
      <w:pPr>
        <w:ind w:left="4680" w:hanging="360"/>
      </w:pPr>
      <w:rPr>
        <w:rFonts w:ascii="Courier New" w:hAnsi="Courier New" w:cs="Courier New" w:hint="default"/>
      </w:rPr>
    </w:lvl>
    <w:lvl w:ilvl="5" w:tplc="280A0005" w:tentative="1">
      <w:start w:val="1"/>
      <w:numFmt w:val="bullet"/>
      <w:lvlText w:val=""/>
      <w:lvlJc w:val="left"/>
      <w:pPr>
        <w:ind w:left="5400" w:hanging="360"/>
      </w:pPr>
      <w:rPr>
        <w:rFonts w:ascii="Wingdings" w:hAnsi="Wingdings" w:hint="default"/>
      </w:rPr>
    </w:lvl>
    <w:lvl w:ilvl="6" w:tplc="280A0001" w:tentative="1">
      <w:start w:val="1"/>
      <w:numFmt w:val="bullet"/>
      <w:lvlText w:val=""/>
      <w:lvlJc w:val="left"/>
      <w:pPr>
        <w:ind w:left="6120" w:hanging="360"/>
      </w:pPr>
      <w:rPr>
        <w:rFonts w:ascii="Symbol" w:hAnsi="Symbol" w:hint="default"/>
      </w:rPr>
    </w:lvl>
    <w:lvl w:ilvl="7" w:tplc="280A0003" w:tentative="1">
      <w:start w:val="1"/>
      <w:numFmt w:val="bullet"/>
      <w:lvlText w:val="o"/>
      <w:lvlJc w:val="left"/>
      <w:pPr>
        <w:ind w:left="6840" w:hanging="360"/>
      </w:pPr>
      <w:rPr>
        <w:rFonts w:ascii="Courier New" w:hAnsi="Courier New" w:cs="Courier New" w:hint="default"/>
      </w:rPr>
    </w:lvl>
    <w:lvl w:ilvl="8" w:tplc="280A0005" w:tentative="1">
      <w:start w:val="1"/>
      <w:numFmt w:val="bullet"/>
      <w:lvlText w:val=""/>
      <w:lvlJc w:val="left"/>
      <w:pPr>
        <w:ind w:left="7560" w:hanging="360"/>
      </w:pPr>
      <w:rPr>
        <w:rFonts w:ascii="Wingdings" w:hAnsi="Wingdings" w:hint="default"/>
      </w:rPr>
    </w:lvl>
  </w:abstractNum>
  <w:abstractNum w:abstractNumId="21">
    <w:nsid w:val="750D3704"/>
    <w:multiLevelType w:val="multilevel"/>
    <w:tmpl w:val="A5B0FF6E"/>
    <w:lvl w:ilvl="0">
      <w:start w:val="4"/>
      <w:numFmt w:val="decimal"/>
      <w:lvlText w:val="%1"/>
      <w:lvlJc w:val="left"/>
      <w:pPr>
        <w:ind w:left="405" w:hanging="405"/>
      </w:pPr>
      <w:rPr>
        <w:rFonts w:hint="default"/>
      </w:rPr>
    </w:lvl>
    <w:lvl w:ilvl="1">
      <w:start w:val="2"/>
      <w:numFmt w:val="decimal"/>
      <w:lvlText w:val="%1.%2"/>
      <w:lvlJc w:val="left"/>
      <w:pPr>
        <w:ind w:left="972" w:hanging="405"/>
      </w:pPr>
      <w:rPr>
        <w:rFonts w:hint="default"/>
      </w:rPr>
    </w:lvl>
    <w:lvl w:ilvl="2">
      <w:start w:val="2"/>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2988" w:hanging="72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482" w:hanging="108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22">
    <w:nsid w:val="7A270D60"/>
    <w:multiLevelType w:val="hybridMultilevel"/>
    <w:tmpl w:val="A6DCEEB8"/>
    <w:lvl w:ilvl="0" w:tplc="280A000B">
      <w:start w:val="1"/>
      <w:numFmt w:val="bullet"/>
      <w:lvlText w:val=""/>
      <w:lvlJc w:val="left"/>
      <w:pPr>
        <w:ind w:left="1800" w:hanging="360"/>
      </w:pPr>
      <w:rPr>
        <w:rFonts w:ascii="Wingdings" w:hAnsi="Wingdings" w:hint="default"/>
      </w:rPr>
    </w:lvl>
    <w:lvl w:ilvl="1" w:tplc="280A0003">
      <w:start w:val="1"/>
      <w:numFmt w:val="bullet"/>
      <w:lvlText w:val="o"/>
      <w:lvlJc w:val="left"/>
      <w:pPr>
        <w:ind w:left="2520" w:hanging="360"/>
      </w:pPr>
      <w:rPr>
        <w:rFonts w:ascii="Courier New" w:hAnsi="Courier New" w:cs="Courier New" w:hint="default"/>
      </w:rPr>
    </w:lvl>
    <w:lvl w:ilvl="2" w:tplc="280A0005" w:tentative="1">
      <w:start w:val="1"/>
      <w:numFmt w:val="bullet"/>
      <w:lvlText w:val=""/>
      <w:lvlJc w:val="left"/>
      <w:pPr>
        <w:ind w:left="3240" w:hanging="360"/>
      </w:pPr>
      <w:rPr>
        <w:rFonts w:ascii="Wingdings" w:hAnsi="Wingdings" w:hint="default"/>
      </w:rPr>
    </w:lvl>
    <w:lvl w:ilvl="3" w:tplc="280A0001" w:tentative="1">
      <w:start w:val="1"/>
      <w:numFmt w:val="bullet"/>
      <w:lvlText w:val=""/>
      <w:lvlJc w:val="left"/>
      <w:pPr>
        <w:ind w:left="3960" w:hanging="360"/>
      </w:pPr>
      <w:rPr>
        <w:rFonts w:ascii="Symbol" w:hAnsi="Symbol" w:hint="default"/>
      </w:rPr>
    </w:lvl>
    <w:lvl w:ilvl="4" w:tplc="280A0003" w:tentative="1">
      <w:start w:val="1"/>
      <w:numFmt w:val="bullet"/>
      <w:lvlText w:val="o"/>
      <w:lvlJc w:val="left"/>
      <w:pPr>
        <w:ind w:left="4680" w:hanging="360"/>
      </w:pPr>
      <w:rPr>
        <w:rFonts w:ascii="Courier New" w:hAnsi="Courier New" w:cs="Courier New" w:hint="default"/>
      </w:rPr>
    </w:lvl>
    <w:lvl w:ilvl="5" w:tplc="280A0005" w:tentative="1">
      <w:start w:val="1"/>
      <w:numFmt w:val="bullet"/>
      <w:lvlText w:val=""/>
      <w:lvlJc w:val="left"/>
      <w:pPr>
        <w:ind w:left="5400" w:hanging="360"/>
      </w:pPr>
      <w:rPr>
        <w:rFonts w:ascii="Wingdings" w:hAnsi="Wingdings" w:hint="default"/>
      </w:rPr>
    </w:lvl>
    <w:lvl w:ilvl="6" w:tplc="280A0001" w:tentative="1">
      <w:start w:val="1"/>
      <w:numFmt w:val="bullet"/>
      <w:lvlText w:val=""/>
      <w:lvlJc w:val="left"/>
      <w:pPr>
        <w:ind w:left="6120" w:hanging="360"/>
      </w:pPr>
      <w:rPr>
        <w:rFonts w:ascii="Symbol" w:hAnsi="Symbol" w:hint="default"/>
      </w:rPr>
    </w:lvl>
    <w:lvl w:ilvl="7" w:tplc="280A0003" w:tentative="1">
      <w:start w:val="1"/>
      <w:numFmt w:val="bullet"/>
      <w:lvlText w:val="o"/>
      <w:lvlJc w:val="left"/>
      <w:pPr>
        <w:ind w:left="6840" w:hanging="360"/>
      </w:pPr>
      <w:rPr>
        <w:rFonts w:ascii="Courier New" w:hAnsi="Courier New" w:cs="Courier New" w:hint="default"/>
      </w:rPr>
    </w:lvl>
    <w:lvl w:ilvl="8" w:tplc="280A0005" w:tentative="1">
      <w:start w:val="1"/>
      <w:numFmt w:val="bullet"/>
      <w:lvlText w:val=""/>
      <w:lvlJc w:val="left"/>
      <w:pPr>
        <w:ind w:left="7560" w:hanging="360"/>
      </w:pPr>
      <w:rPr>
        <w:rFonts w:ascii="Wingdings" w:hAnsi="Wingdings" w:hint="default"/>
      </w:rPr>
    </w:lvl>
  </w:abstractNum>
  <w:abstractNum w:abstractNumId="23">
    <w:nsid w:val="7C897591"/>
    <w:multiLevelType w:val="hybridMultilevel"/>
    <w:tmpl w:val="5AC47C84"/>
    <w:lvl w:ilvl="0" w:tplc="A7363DEE">
      <w:numFmt w:val="bullet"/>
      <w:lvlText w:val="-"/>
      <w:lvlJc w:val="left"/>
      <w:pPr>
        <w:ind w:left="720" w:hanging="360"/>
      </w:pPr>
      <w:rPr>
        <w:rFonts w:ascii="Calibri" w:eastAsiaTheme="minorHAnsi" w:hAnsi="Calibri" w:cs="Calibri"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17"/>
  </w:num>
  <w:num w:numId="2">
    <w:abstractNumId w:val="0"/>
  </w:num>
  <w:num w:numId="3">
    <w:abstractNumId w:val="3"/>
  </w:num>
  <w:num w:numId="4">
    <w:abstractNumId w:val="20"/>
  </w:num>
  <w:num w:numId="5">
    <w:abstractNumId w:val="2"/>
  </w:num>
  <w:num w:numId="6">
    <w:abstractNumId w:val="10"/>
  </w:num>
  <w:num w:numId="7">
    <w:abstractNumId w:val="23"/>
  </w:num>
  <w:num w:numId="8">
    <w:abstractNumId w:val="15"/>
  </w:num>
  <w:num w:numId="9">
    <w:abstractNumId w:val="5"/>
  </w:num>
  <w:num w:numId="10">
    <w:abstractNumId w:val="19"/>
  </w:num>
  <w:num w:numId="11">
    <w:abstractNumId w:val="7"/>
  </w:num>
  <w:num w:numId="12">
    <w:abstractNumId w:val="11"/>
  </w:num>
  <w:num w:numId="13">
    <w:abstractNumId w:val="13"/>
  </w:num>
  <w:num w:numId="14">
    <w:abstractNumId w:val="21"/>
  </w:num>
  <w:num w:numId="15">
    <w:abstractNumId w:val="22"/>
  </w:num>
  <w:num w:numId="16">
    <w:abstractNumId w:val="14"/>
  </w:num>
  <w:num w:numId="17">
    <w:abstractNumId w:val="16"/>
  </w:num>
  <w:num w:numId="18">
    <w:abstractNumId w:val="12"/>
  </w:num>
  <w:num w:numId="19">
    <w:abstractNumId w:val="6"/>
  </w:num>
  <w:num w:numId="20">
    <w:abstractNumId w:val="4"/>
  </w:num>
  <w:num w:numId="21">
    <w:abstractNumId w:val="8"/>
  </w:num>
  <w:num w:numId="22">
    <w:abstractNumId w:val="9"/>
  </w:num>
  <w:num w:numId="23">
    <w:abstractNumId w:val="18"/>
  </w:num>
  <w:num w:numId="24">
    <w:abstractNumId w:val="1"/>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7484F"/>
    <w:rsid w:val="000023D5"/>
    <w:rsid w:val="00004BEC"/>
    <w:rsid w:val="00013E3A"/>
    <w:rsid w:val="00024807"/>
    <w:rsid w:val="00024FE9"/>
    <w:rsid w:val="00026EBB"/>
    <w:rsid w:val="00050EBB"/>
    <w:rsid w:val="00051088"/>
    <w:rsid w:val="000515F5"/>
    <w:rsid w:val="00053B2D"/>
    <w:rsid w:val="00055E7F"/>
    <w:rsid w:val="000748C1"/>
    <w:rsid w:val="000769CE"/>
    <w:rsid w:val="000835B5"/>
    <w:rsid w:val="00085ED8"/>
    <w:rsid w:val="00086D25"/>
    <w:rsid w:val="00090B69"/>
    <w:rsid w:val="000B54B1"/>
    <w:rsid w:val="000B59FE"/>
    <w:rsid w:val="000C1F17"/>
    <w:rsid w:val="000C7459"/>
    <w:rsid w:val="000D3313"/>
    <w:rsid w:val="000D38B7"/>
    <w:rsid w:val="000E5348"/>
    <w:rsid w:val="000E54E1"/>
    <w:rsid w:val="000E7DB0"/>
    <w:rsid w:val="000F2961"/>
    <w:rsid w:val="000F690C"/>
    <w:rsid w:val="00106C3F"/>
    <w:rsid w:val="001072D9"/>
    <w:rsid w:val="00112EF0"/>
    <w:rsid w:val="00116761"/>
    <w:rsid w:val="001172D7"/>
    <w:rsid w:val="0012082A"/>
    <w:rsid w:val="0012163C"/>
    <w:rsid w:val="00121AC1"/>
    <w:rsid w:val="00131091"/>
    <w:rsid w:val="001315F6"/>
    <w:rsid w:val="00144692"/>
    <w:rsid w:val="001464E4"/>
    <w:rsid w:val="0014795F"/>
    <w:rsid w:val="00150042"/>
    <w:rsid w:val="00150B9E"/>
    <w:rsid w:val="00154321"/>
    <w:rsid w:val="001546CA"/>
    <w:rsid w:val="00154DCC"/>
    <w:rsid w:val="00155727"/>
    <w:rsid w:val="00171947"/>
    <w:rsid w:val="00172068"/>
    <w:rsid w:val="001772EE"/>
    <w:rsid w:val="001802E6"/>
    <w:rsid w:val="00182486"/>
    <w:rsid w:val="001835C3"/>
    <w:rsid w:val="001913AA"/>
    <w:rsid w:val="00195E44"/>
    <w:rsid w:val="001967D8"/>
    <w:rsid w:val="001972C0"/>
    <w:rsid w:val="001A38B1"/>
    <w:rsid w:val="001B3313"/>
    <w:rsid w:val="001B3AFF"/>
    <w:rsid w:val="001B5090"/>
    <w:rsid w:val="001B715A"/>
    <w:rsid w:val="001B7CF6"/>
    <w:rsid w:val="001C0CC7"/>
    <w:rsid w:val="001C1BD8"/>
    <w:rsid w:val="001C25B0"/>
    <w:rsid w:val="001C4D77"/>
    <w:rsid w:val="001D31C7"/>
    <w:rsid w:val="001D3F6F"/>
    <w:rsid w:val="001D7DCA"/>
    <w:rsid w:val="001E0421"/>
    <w:rsid w:val="001E6A0F"/>
    <w:rsid w:val="001F1DB7"/>
    <w:rsid w:val="00202944"/>
    <w:rsid w:val="00202A05"/>
    <w:rsid w:val="00220E03"/>
    <w:rsid w:val="00225889"/>
    <w:rsid w:val="002318F4"/>
    <w:rsid w:val="00245CA1"/>
    <w:rsid w:val="0025041A"/>
    <w:rsid w:val="00251849"/>
    <w:rsid w:val="00255A47"/>
    <w:rsid w:val="0025706E"/>
    <w:rsid w:val="00262964"/>
    <w:rsid w:val="00267636"/>
    <w:rsid w:val="0027043F"/>
    <w:rsid w:val="00273EBC"/>
    <w:rsid w:val="0027485C"/>
    <w:rsid w:val="00275C01"/>
    <w:rsid w:val="002861D6"/>
    <w:rsid w:val="00287041"/>
    <w:rsid w:val="00292050"/>
    <w:rsid w:val="002936C6"/>
    <w:rsid w:val="002A136C"/>
    <w:rsid w:val="002A57E6"/>
    <w:rsid w:val="002B4027"/>
    <w:rsid w:val="002B4600"/>
    <w:rsid w:val="002B7C5B"/>
    <w:rsid w:val="002C5801"/>
    <w:rsid w:val="002C6F60"/>
    <w:rsid w:val="002D394E"/>
    <w:rsid w:val="002D42F1"/>
    <w:rsid w:val="002D5321"/>
    <w:rsid w:val="002E35FE"/>
    <w:rsid w:val="002E4BD6"/>
    <w:rsid w:val="002E5523"/>
    <w:rsid w:val="002F3C13"/>
    <w:rsid w:val="002F6A12"/>
    <w:rsid w:val="002F6CB2"/>
    <w:rsid w:val="002F7100"/>
    <w:rsid w:val="002F7305"/>
    <w:rsid w:val="00301696"/>
    <w:rsid w:val="0030339B"/>
    <w:rsid w:val="00303D92"/>
    <w:rsid w:val="003046F1"/>
    <w:rsid w:val="00320EC2"/>
    <w:rsid w:val="00320FD7"/>
    <w:rsid w:val="00333903"/>
    <w:rsid w:val="0033530D"/>
    <w:rsid w:val="003369AE"/>
    <w:rsid w:val="003378CF"/>
    <w:rsid w:val="00337F97"/>
    <w:rsid w:val="003556E1"/>
    <w:rsid w:val="00356435"/>
    <w:rsid w:val="00356523"/>
    <w:rsid w:val="00356CE8"/>
    <w:rsid w:val="00360E99"/>
    <w:rsid w:val="00367A19"/>
    <w:rsid w:val="0037484F"/>
    <w:rsid w:val="00377BC6"/>
    <w:rsid w:val="00377C08"/>
    <w:rsid w:val="00381506"/>
    <w:rsid w:val="0038555E"/>
    <w:rsid w:val="003869A3"/>
    <w:rsid w:val="00394ADB"/>
    <w:rsid w:val="003966D2"/>
    <w:rsid w:val="00397FF2"/>
    <w:rsid w:val="003A4E85"/>
    <w:rsid w:val="003C0706"/>
    <w:rsid w:val="003C07CB"/>
    <w:rsid w:val="003C1BBC"/>
    <w:rsid w:val="003C684C"/>
    <w:rsid w:val="003D0D36"/>
    <w:rsid w:val="003D18EF"/>
    <w:rsid w:val="003D2EF0"/>
    <w:rsid w:val="003D6667"/>
    <w:rsid w:val="003D72D0"/>
    <w:rsid w:val="0040045E"/>
    <w:rsid w:val="004014A6"/>
    <w:rsid w:val="00405690"/>
    <w:rsid w:val="00406461"/>
    <w:rsid w:val="0041470E"/>
    <w:rsid w:val="00425422"/>
    <w:rsid w:val="0043031C"/>
    <w:rsid w:val="00431862"/>
    <w:rsid w:val="00431BD4"/>
    <w:rsid w:val="00435828"/>
    <w:rsid w:val="00441F68"/>
    <w:rsid w:val="00442AC3"/>
    <w:rsid w:val="00442AE1"/>
    <w:rsid w:val="004465CD"/>
    <w:rsid w:val="00446E30"/>
    <w:rsid w:val="0045371C"/>
    <w:rsid w:val="00462351"/>
    <w:rsid w:val="004638B0"/>
    <w:rsid w:val="00466136"/>
    <w:rsid w:val="0047043E"/>
    <w:rsid w:val="0047047B"/>
    <w:rsid w:val="00475374"/>
    <w:rsid w:val="004810D2"/>
    <w:rsid w:val="004971DB"/>
    <w:rsid w:val="004A2D49"/>
    <w:rsid w:val="004A6923"/>
    <w:rsid w:val="004A7386"/>
    <w:rsid w:val="004B242B"/>
    <w:rsid w:val="004B274A"/>
    <w:rsid w:val="004B55E6"/>
    <w:rsid w:val="004B5A72"/>
    <w:rsid w:val="004B6A3F"/>
    <w:rsid w:val="004C2FEC"/>
    <w:rsid w:val="004C3480"/>
    <w:rsid w:val="004C34BE"/>
    <w:rsid w:val="004D5A2B"/>
    <w:rsid w:val="004E271F"/>
    <w:rsid w:val="004E2BC9"/>
    <w:rsid w:val="004E37D5"/>
    <w:rsid w:val="004F3443"/>
    <w:rsid w:val="004F3F76"/>
    <w:rsid w:val="004F7DCC"/>
    <w:rsid w:val="00520A91"/>
    <w:rsid w:val="005241C1"/>
    <w:rsid w:val="00535538"/>
    <w:rsid w:val="00535904"/>
    <w:rsid w:val="005370D1"/>
    <w:rsid w:val="00541BF1"/>
    <w:rsid w:val="00543BFF"/>
    <w:rsid w:val="00545A3F"/>
    <w:rsid w:val="00545B5E"/>
    <w:rsid w:val="00550751"/>
    <w:rsid w:val="00554ED0"/>
    <w:rsid w:val="00555F91"/>
    <w:rsid w:val="005576B0"/>
    <w:rsid w:val="00585C80"/>
    <w:rsid w:val="00585C9E"/>
    <w:rsid w:val="00590567"/>
    <w:rsid w:val="00590570"/>
    <w:rsid w:val="005920BC"/>
    <w:rsid w:val="00592D6B"/>
    <w:rsid w:val="005A078A"/>
    <w:rsid w:val="005A3D61"/>
    <w:rsid w:val="005B2EF5"/>
    <w:rsid w:val="005C15C2"/>
    <w:rsid w:val="005C186D"/>
    <w:rsid w:val="005C657D"/>
    <w:rsid w:val="005D0CD3"/>
    <w:rsid w:val="005D1245"/>
    <w:rsid w:val="005D7BDB"/>
    <w:rsid w:val="005E5E77"/>
    <w:rsid w:val="005F0B90"/>
    <w:rsid w:val="005F0D90"/>
    <w:rsid w:val="005F5033"/>
    <w:rsid w:val="00604CD3"/>
    <w:rsid w:val="0060617E"/>
    <w:rsid w:val="00606571"/>
    <w:rsid w:val="006067F0"/>
    <w:rsid w:val="0062147B"/>
    <w:rsid w:val="00626403"/>
    <w:rsid w:val="00633ACE"/>
    <w:rsid w:val="00640FC3"/>
    <w:rsid w:val="0064154C"/>
    <w:rsid w:val="006434DC"/>
    <w:rsid w:val="00646A40"/>
    <w:rsid w:val="006471D1"/>
    <w:rsid w:val="00651200"/>
    <w:rsid w:val="0065136A"/>
    <w:rsid w:val="006528F9"/>
    <w:rsid w:val="006538A4"/>
    <w:rsid w:val="00656861"/>
    <w:rsid w:val="00661EA6"/>
    <w:rsid w:val="00664F9E"/>
    <w:rsid w:val="006656AE"/>
    <w:rsid w:val="00667B40"/>
    <w:rsid w:val="006721B1"/>
    <w:rsid w:val="0067274D"/>
    <w:rsid w:val="00693128"/>
    <w:rsid w:val="00694A31"/>
    <w:rsid w:val="00695DFD"/>
    <w:rsid w:val="00697C5A"/>
    <w:rsid w:val="006A0C54"/>
    <w:rsid w:val="006A7CEA"/>
    <w:rsid w:val="006B3B6D"/>
    <w:rsid w:val="006B4027"/>
    <w:rsid w:val="006B7C4A"/>
    <w:rsid w:val="006C2B07"/>
    <w:rsid w:val="006C5627"/>
    <w:rsid w:val="006C76AA"/>
    <w:rsid w:val="006D3443"/>
    <w:rsid w:val="006D707D"/>
    <w:rsid w:val="006E179C"/>
    <w:rsid w:val="006E20FC"/>
    <w:rsid w:val="006E5F9B"/>
    <w:rsid w:val="006E6920"/>
    <w:rsid w:val="006E72ED"/>
    <w:rsid w:val="006E765F"/>
    <w:rsid w:val="006F6A88"/>
    <w:rsid w:val="006F7086"/>
    <w:rsid w:val="00713EF8"/>
    <w:rsid w:val="007205DB"/>
    <w:rsid w:val="0072185F"/>
    <w:rsid w:val="00730C3A"/>
    <w:rsid w:val="00735C0C"/>
    <w:rsid w:val="00736848"/>
    <w:rsid w:val="00736EB4"/>
    <w:rsid w:val="00746D51"/>
    <w:rsid w:val="007506E6"/>
    <w:rsid w:val="00751ED4"/>
    <w:rsid w:val="00752C1B"/>
    <w:rsid w:val="007560E2"/>
    <w:rsid w:val="007624CC"/>
    <w:rsid w:val="00764A5C"/>
    <w:rsid w:val="0076575F"/>
    <w:rsid w:val="0076741E"/>
    <w:rsid w:val="00777BC3"/>
    <w:rsid w:val="00777BDA"/>
    <w:rsid w:val="007825DB"/>
    <w:rsid w:val="00784B76"/>
    <w:rsid w:val="007902CF"/>
    <w:rsid w:val="00791310"/>
    <w:rsid w:val="007959A4"/>
    <w:rsid w:val="007A0C9C"/>
    <w:rsid w:val="007A1DF5"/>
    <w:rsid w:val="007A6324"/>
    <w:rsid w:val="007C7496"/>
    <w:rsid w:val="007C7BBE"/>
    <w:rsid w:val="007D0BA4"/>
    <w:rsid w:val="007D1E95"/>
    <w:rsid w:val="007D2B9F"/>
    <w:rsid w:val="007E1EE5"/>
    <w:rsid w:val="007E3446"/>
    <w:rsid w:val="007E42DE"/>
    <w:rsid w:val="007E7F8C"/>
    <w:rsid w:val="007F3B0C"/>
    <w:rsid w:val="008036FC"/>
    <w:rsid w:val="008103F8"/>
    <w:rsid w:val="00813A51"/>
    <w:rsid w:val="00817F00"/>
    <w:rsid w:val="008252EC"/>
    <w:rsid w:val="00831ADC"/>
    <w:rsid w:val="00831FA4"/>
    <w:rsid w:val="00832DEA"/>
    <w:rsid w:val="00834A50"/>
    <w:rsid w:val="008351E6"/>
    <w:rsid w:val="008372EA"/>
    <w:rsid w:val="00842BF4"/>
    <w:rsid w:val="0084360F"/>
    <w:rsid w:val="00843858"/>
    <w:rsid w:val="00847A3B"/>
    <w:rsid w:val="00853EF2"/>
    <w:rsid w:val="00863DC1"/>
    <w:rsid w:val="0086634C"/>
    <w:rsid w:val="00866863"/>
    <w:rsid w:val="00871B59"/>
    <w:rsid w:val="0087523F"/>
    <w:rsid w:val="00876298"/>
    <w:rsid w:val="008919B7"/>
    <w:rsid w:val="00891D4E"/>
    <w:rsid w:val="00892ECC"/>
    <w:rsid w:val="00896B7C"/>
    <w:rsid w:val="008974E6"/>
    <w:rsid w:val="008A335D"/>
    <w:rsid w:val="008A56A9"/>
    <w:rsid w:val="008A6FDF"/>
    <w:rsid w:val="008A787F"/>
    <w:rsid w:val="008B042B"/>
    <w:rsid w:val="008B4AD3"/>
    <w:rsid w:val="008B5622"/>
    <w:rsid w:val="008B61E8"/>
    <w:rsid w:val="008C3842"/>
    <w:rsid w:val="008C3CD2"/>
    <w:rsid w:val="008C75EB"/>
    <w:rsid w:val="008D019C"/>
    <w:rsid w:val="008D252A"/>
    <w:rsid w:val="008D3189"/>
    <w:rsid w:val="008D36A9"/>
    <w:rsid w:val="008D408F"/>
    <w:rsid w:val="008D412D"/>
    <w:rsid w:val="008D51FB"/>
    <w:rsid w:val="008D5E2B"/>
    <w:rsid w:val="008E389B"/>
    <w:rsid w:val="008F2E1C"/>
    <w:rsid w:val="008F32C8"/>
    <w:rsid w:val="008F3304"/>
    <w:rsid w:val="008F4AD0"/>
    <w:rsid w:val="008F53F7"/>
    <w:rsid w:val="008F6F25"/>
    <w:rsid w:val="00912D36"/>
    <w:rsid w:val="00913FAD"/>
    <w:rsid w:val="00917AC9"/>
    <w:rsid w:val="0092008E"/>
    <w:rsid w:val="00927C54"/>
    <w:rsid w:val="009318D1"/>
    <w:rsid w:val="00932574"/>
    <w:rsid w:val="00934F39"/>
    <w:rsid w:val="00935888"/>
    <w:rsid w:val="00937196"/>
    <w:rsid w:val="00937E46"/>
    <w:rsid w:val="00941814"/>
    <w:rsid w:val="00941C85"/>
    <w:rsid w:val="00944FF5"/>
    <w:rsid w:val="00946B55"/>
    <w:rsid w:val="00950D71"/>
    <w:rsid w:val="0095739A"/>
    <w:rsid w:val="00965B05"/>
    <w:rsid w:val="0096761A"/>
    <w:rsid w:val="00970811"/>
    <w:rsid w:val="00970F8A"/>
    <w:rsid w:val="00971E3D"/>
    <w:rsid w:val="00974E2D"/>
    <w:rsid w:val="009750BD"/>
    <w:rsid w:val="00976A1D"/>
    <w:rsid w:val="00980362"/>
    <w:rsid w:val="00986FF2"/>
    <w:rsid w:val="009A2C16"/>
    <w:rsid w:val="009A3192"/>
    <w:rsid w:val="009A753E"/>
    <w:rsid w:val="009C05DA"/>
    <w:rsid w:val="009C52C4"/>
    <w:rsid w:val="009D2E51"/>
    <w:rsid w:val="009E0C61"/>
    <w:rsid w:val="009E5104"/>
    <w:rsid w:val="009F0433"/>
    <w:rsid w:val="009F3101"/>
    <w:rsid w:val="00A0323F"/>
    <w:rsid w:val="00A06443"/>
    <w:rsid w:val="00A109DF"/>
    <w:rsid w:val="00A11D63"/>
    <w:rsid w:val="00A13F44"/>
    <w:rsid w:val="00A14B9B"/>
    <w:rsid w:val="00A1577E"/>
    <w:rsid w:val="00A20E87"/>
    <w:rsid w:val="00A2163A"/>
    <w:rsid w:val="00A22339"/>
    <w:rsid w:val="00A2553B"/>
    <w:rsid w:val="00A271C7"/>
    <w:rsid w:val="00A33BEA"/>
    <w:rsid w:val="00A365EA"/>
    <w:rsid w:val="00A367C0"/>
    <w:rsid w:val="00A47F6B"/>
    <w:rsid w:val="00A525C6"/>
    <w:rsid w:val="00A56B32"/>
    <w:rsid w:val="00A60BF8"/>
    <w:rsid w:val="00A61FF7"/>
    <w:rsid w:val="00A6549B"/>
    <w:rsid w:val="00A66441"/>
    <w:rsid w:val="00A74070"/>
    <w:rsid w:val="00A81801"/>
    <w:rsid w:val="00A87F57"/>
    <w:rsid w:val="00A91C7C"/>
    <w:rsid w:val="00A94C88"/>
    <w:rsid w:val="00AA0160"/>
    <w:rsid w:val="00AC6BFA"/>
    <w:rsid w:val="00AC7D26"/>
    <w:rsid w:val="00AD203F"/>
    <w:rsid w:val="00AD312F"/>
    <w:rsid w:val="00AD4343"/>
    <w:rsid w:val="00AE4205"/>
    <w:rsid w:val="00AE4CD4"/>
    <w:rsid w:val="00AF32AB"/>
    <w:rsid w:val="00B0706B"/>
    <w:rsid w:val="00B14668"/>
    <w:rsid w:val="00B14C41"/>
    <w:rsid w:val="00B167D9"/>
    <w:rsid w:val="00B25928"/>
    <w:rsid w:val="00B25D97"/>
    <w:rsid w:val="00B3425C"/>
    <w:rsid w:val="00B352B9"/>
    <w:rsid w:val="00B43E58"/>
    <w:rsid w:val="00B4711C"/>
    <w:rsid w:val="00B5400F"/>
    <w:rsid w:val="00B55934"/>
    <w:rsid w:val="00B56D45"/>
    <w:rsid w:val="00B57FEC"/>
    <w:rsid w:val="00B60EE2"/>
    <w:rsid w:val="00B620A6"/>
    <w:rsid w:val="00B634BD"/>
    <w:rsid w:val="00B634EC"/>
    <w:rsid w:val="00B66C05"/>
    <w:rsid w:val="00B67589"/>
    <w:rsid w:val="00B67F80"/>
    <w:rsid w:val="00B743A3"/>
    <w:rsid w:val="00B75146"/>
    <w:rsid w:val="00B75987"/>
    <w:rsid w:val="00B80660"/>
    <w:rsid w:val="00B814EC"/>
    <w:rsid w:val="00B81C35"/>
    <w:rsid w:val="00B84099"/>
    <w:rsid w:val="00B90BCF"/>
    <w:rsid w:val="00B93972"/>
    <w:rsid w:val="00BA02D1"/>
    <w:rsid w:val="00BA1154"/>
    <w:rsid w:val="00BA1617"/>
    <w:rsid w:val="00BB105E"/>
    <w:rsid w:val="00BB2868"/>
    <w:rsid w:val="00BB517E"/>
    <w:rsid w:val="00BB59A3"/>
    <w:rsid w:val="00BB664B"/>
    <w:rsid w:val="00BB7D18"/>
    <w:rsid w:val="00BC0860"/>
    <w:rsid w:val="00BC1936"/>
    <w:rsid w:val="00BC23AE"/>
    <w:rsid w:val="00BC6C13"/>
    <w:rsid w:val="00BD23DE"/>
    <w:rsid w:val="00BD571E"/>
    <w:rsid w:val="00BD6263"/>
    <w:rsid w:val="00BD6CE4"/>
    <w:rsid w:val="00BE3AF8"/>
    <w:rsid w:val="00BF0605"/>
    <w:rsid w:val="00BF55BA"/>
    <w:rsid w:val="00BF6096"/>
    <w:rsid w:val="00C03EE7"/>
    <w:rsid w:val="00C16E1D"/>
    <w:rsid w:val="00C26B0F"/>
    <w:rsid w:val="00C2738A"/>
    <w:rsid w:val="00C36F5C"/>
    <w:rsid w:val="00C41E1D"/>
    <w:rsid w:val="00C41F01"/>
    <w:rsid w:val="00C52AB4"/>
    <w:rsid w:val="00C55FCB"/>
    <w:rsid w:val="00C61181"/>
    <w:rsid w:val="00C64C9E"/>
    <w:rsid w:val="00C65FC2"/>
    <w:rsid w:val="00C703ED"/>
    <w:rsid w:val="00C7655E"/>
    <w:rsid w:val="00C7732F"/>
    <w:rsid w:val="00C86195"/>
    <w:rsid w:val="00CA067D"/>
    <w:rsid w:val="00CA4241"/>
    <w:rsid w:val="00CA492A"/>
    <w:rsid w:val="00CB138C"/>
    <w:rsid w:val="00CB336E"/>
    <w:rsid w:val="00CB46FE"/>
    <w:rsid w:val="00CB5675"/>
    <w:rsid w:val="00CB5862"/>
    <w:rsid w:val="00CC26A8"/>
    <w:rsid w:val="00CC2869"/>
    <w:rsid w:val="00CC2DDA"/>
    <w:rsid w:val="00CC2F29"/>
    <w:rsid w:val="00CC32D0"/>
    <w:rsid w:val="00CC337C"/>
    <w:rsid w:val="00CC484B"/>
    <w:rsid w:val="00CC6C8D"/>
    <w:rsid w:val="00CD2518"/>
    <w:rsid w:val="00CE2FE2"/>
    <w:rsid w:val="00CE3368"/>
    <w:rsid w:val="00CF35EC"/>
    <w:rsid w:val="00D0146E"/>
    <w:rsid w:val="00D12447"/>
    <w:rsid w:val="00D12A46"/>
    <w:rsid w:val="00D12BCF"/>
    <w:rsid w:val="00D1510B"/>
    <w:rsid w:val="00D171A2"/>
    <w:rsid w:val="00D22C2D"/>
    <w:rsid w:val="00D22E6E"/>
    <w:rsid w:val="00D31CFA"/>
    <w:rsid w:val="00D356E2"/>
    <w:rsid w:val="00D35BE5"/>
    <w:rsid w:val="00D40228"/>
    <w:rsid w:val="00D404BB"/>
    <w:rsid w:val="00D454CD"/>
    <w:rsid w:val="00D50084"/>
    <w:rsid w:val="00D5500C"/>
    <w:rsid w:val="00D556AE"/>
    <w:rsid w:val="00D56D70"/>
    <w:rsid w:val="00D636F2"/>
    <w:rsid w:val="00D66D56"/>
    <w:rsid w:val="00D66DAC"/>
    <w:rsid w:val="00D7326E"/>
    <w:rsid w:val="00D73F4B"/>
    <w:rsid w:val="00D76E07"/>
    <w:rsid w:val="00D77400"/>
    <w:rsid w:val="00D821BC"/>
    <w:rsid w:val="00D821F7"/>
    <w:rsid w:val="00D84CE8"/>
    <w:rsid w:val="00D87432"/>
    <w:rsid w:val="00D878A8"/>
    <w:rsid w:val="00D9283E"/>
    <w:rsid w:val="00D9429D"/>
    <w:rsid w:val="00D964FA"/>
    <w:rsid w:val="00DA1360"/>
    <w:rsid w:val="00DA1827"/>
    <w:rsid w:val="00DB51BC"/>
    <w:rsid w:val="00DD5FB6"/>
    <w:rsid w:val="00DE4728"/>
    <w:rsid w:val="00DE5753"/>
    <w:rsid w:val="00DE662A"/>
    <w:rsid w:val="00DE79A5"/>
    <w:rsid w:val="00DE7D20"/>
    <w:rsid w:val="00DF1039"/>
    <w:rsid w:val="00DF371F"/>
    <w:rsid w:val="00E07649"/>
    <w:rsid w:val="00E128E8"/>
    <w:rsid w:val="00E12A8F"/>
    <w:rsid w:val="00E21FF6"/>
    <w:rsid w:val="00E30E9E"/>
    <w:rsid w:val="00E329D8"/>
    <w:rsid w:val="00E332D2"/>
    <w:rsid w:val="00E35884"/>
    <w:rsid w:val="00E43851"/>
    <w:rsid w:val="00E4756B"/>
    <w:rsid w:val="00E51711"/>
    <w:rsid w:val="00E52BB1"/>
    <w:rsid w:val="00E61071"/>
    <w:rsid w:val="00E61A8A"/>
    <w:rsid w:val="00E62DFC"/>
    <w:rsid w:val="00E65E27"/>
    <w:rsid w:val="00E70E45"/>
    <w:rsid w:val="00E742F7"/>
    <w:rsid w:val="00E80E25"/>
    <w:rsid w:val="00E838C7"/>
    <w:rsid w:val="00E86D29"/>
    <w:rsid w:val="00EA0404"/>
    <w:rsid w:val="00EB36AA"/>
    <w:rsid w:val="00EC7A6E"/>
    <w:rsid w:val="00ED1160"/>
    <w:rsid w:val="00ED516F"/>
    <w:rsid w:val="00EE2821"/>
    <w:rsid w:val="00EE2CC9"/>
    <w:rsid w:val="00EF53A3"/>
    <w:rsid w:val="00EF5F31"/>
    <w:rsid w:val="00EF601E"/>
    <w:rsid w:val="00F0169A"/>
    <w:rsid w:val="00F04F2A"/>
    <w:rsid w:val="00F1066A"/>
    <w:rsid w:val="00F10B4D"/>
    <w:rsid w:val="00F11FDA"/>
    <w:rsid w:val="00F1446E"/>
    <w:rsid w:val="00F22C0A"/>
    <w:rsid w:val="00F2428D"/>
    <w:rsid w:val="00F25023"/>
    <w:rsid w:val="00F44AAF"/>
    <w:rsid w:val="00F45EFC"/>
    <w:rsid w:val="00F51E11"/>
    <w:rsid w:val="00F52EEE"/>
    <w:rsid w:val="00F5428A"/>
    <w:rsid w:val="00F5581D"/>
    <w:rsid w:val="00F55E67"/>
    <w:rsid w:val="00F574CA"/>
    <w:rsid w:val="00F578B0"/>
    <w:rsid w:val="00F62F71"/>
    <w:rsid w:val="00F66841"/>
    <w:rsid w:val="00F728E9"/>
    <w:rsid w:val="00F84861"/>
    <w:rsid w:val="00F85342"/>
    <w:rsid w:val="00F86717"/>
    <w:rsid w:val="00F868D1"/>
    <w:rsid w:val="00F95C78"/>
    <w:rsid w:val="00FA362D"/>
    <w:rsid w:val="00FA4461"/>
    <w:rsid w:val="00FA4FD1"/>
    <w:rsid w:val="00FA69D0"/>
    <w:rsid w:val="00FB0850"/>
    <w:rsid w:val="00FB1293"/>
    <w:rsid w:val="00FB1587"/>
    <w:rsid w:val="00FB4736"/>
    <w:rsid w:val="00FC4941"/>
    <w:rsid w:val="00FD20FB"/>
    <w:rsid w:val="00FD388A"/>
    <w:rsid w:val="00FD66ED"/>
    <w:rsid w:val="00FE0998"/>
    <w:rsid w:val="00FE0B0A"/>
    <w:rsid w:val="00FE2129"/>
    <w:rsid w:val="00FE5884"/>
    <w:rsid w:val="00FF030E"/>
    <w:rsid w:val="00FF385F"/>
    <w:rsid w:val="00FF46F9"/>
    <w:rsid w:val="00FF5AC2"/>
    <w:rsid w:val="00FF6606"/>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s-PE" w:eastAsia="es-PE"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rsid w:val="00B25D9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59"/>
    <w:rsid w:val="0037484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rrafodelista">
    <w:name w:val="List Paragraph"/>
    <w:basedOn w:val="Normal"/>
    <w:uiPriority w:val="34"/>
    <w:qFormat/>
    <w:rsid w:val="00896B7C"/>
    <w:pPr>
      <w:ind w:left="720"/>
      <w:contextualSpacing/>
    </w:pPr>
  </w:style>
  <w:style w:type="paragraph" w:styleId="Encabezado">
    <w:name w:val="header"/>
    <w:basedOn w:val="Normal"/>
    <w:link w:val="EncabezadoCar"/>
    <w:uiPriority w:val="99"/>
    <w:unhideWhenUsed/>
    <w:rsid w:val="00BF0605"/>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BF0605"/>
  </w:style>
  <w:style w:type="paragraph" w:styleId="Piedepgina">
    <w:name w:val="footer"/>
    <w:basedOn w:val="Normal"/>
    <w:link w:val="PiedepginaCar"/>
    <w:uiPriority w:val="99"/>
    <w:unhideWhenUsed/>
    <w:rsid w:val="00BF0605"/>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BF0605"/>
  </w:style>
  <w:style w:type="paragraph" w:styleId="Textodeglobo">
    <w:name w:val="Balloon Text"/>
    <w:basedOn w:val="Normal"/>
    <w:link w:val="TextodegloboCar"/>
    <w:uiPriority w:val="99"/>
    <w:semiHidden/>
    <w:unhideWhenUsed/>
    <w:rsid w:val="00BF060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BF0605"/>
    <w:rPr>
      <w:rFonts w:ascii="Tahoma" w:hAnsi="Tahoma" w:cs="Tahoma"/>
      <w:sz w:val="16"/>
      <w:szCs w:val="16"/>
    </w:rPr>
  </w:style>
  <w:style w:type="paragraph" w:styleId="NormalWeb">
    <w:name w:val="Normal (Web)"/>
    <w:basedOn w:val="Normal"/>
    <w:uiPriority w:val="99"/>
    <w:semiHidden/>
    <w:unhideWhenUsed/>
    <w:rsid w:val="00F578B0"/>
    <w:pPr>
      <w:spacing w:after="0" w:line="240" w:lineRule="auto"/>
    </w:pPr>
    <w:rPr>
      <w:rFonts w:ascii="Times New Roman" w:eastAsia="Times New Roman" w:hAnsi="Times New Roman" w:cs="Times New Roman"/>
      <w:sz w:val="24"/>
      <w:szCs w:val="24"/>
    </w:rPr>
  </w:style>
  <w:style w:type="table" w:styleId="Sombreadoclaro-nfasis2">
    <w:name w:val="Light Shading Accent 2"/>
    <w:basedOn w:val="Tablanormal"/>
    <w:uiPriority w:val="60"/>
    <w:rsid w:val="00876298"/>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Cuadrculamedia2-nfasis2">
    <w:name w:val="Medium Grid 2 Accent 2"/>
    <w:basedOn w:val="Tablanormal"/>
    <w:uiPriority w:val="68"/>
    <w:rsid w:val="00876298"/>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paragraph" w:styleId="Textonotapie">
    <w:name w:val="footnote text"/>
    <w:basedOn w:val="Normal"/>
    <w:link w:val="TextonotapieCar"/>
    <w:uiPriority w:val="99"/>
    <w:semiHidden/>
    <w:unhideWhenUsed/>
    <w:rsid w:val="0027043F"/>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27043F"/>
    <w:rPr>
      <w:sz w:val="20"/>
      <w:szCs w:val="20"/>
    </w:rPr>
  </w:style>
  <w:style w:type="character" w:styleId="Refdenotaalpie">
    <w:name w:val="footnote reference"/>
    <w:basedOn w:val="Fuentedeprrafopredeter"/>
    <w:uiPriority w:val="99"/>
    <w:semiHidden/>
    <w:unhideWhenUsed/>
    <w:rsid w:val="0027043F"/>
    <w:rPr>
      <w:vertAlign w:val="superscript"/>
    </w:rPr>
  </w:style>
  <w:style w:type="character" w:customStyle="1" w:styleId="Ttulo1Car">
    <w:name w:val="Título 1 Car"/>
    <w:basedOn w:val="Fuentedeprrafopredeter"/>
    <w:link w:val="Ttulo1"/>
    <w:uiPriority w:val="9"/>
    <w:rsid w:val="00B25D97"/>
    <w:rPr>
      <w:rFonts w:asciiTheme="majorHAnsi" w:eastAsiaTheme="majorEastAsia" w:hAnsiTheme="majorHAnsi" w:cstheme="majorBidi"/>
      <w:b/>
      <w:bCs/>
      <w:color w:val="365F91" w:themeColor="accent1" w:themeShade="BF"/>
      <w:sz w:val="28"/>
      <w:szCs w:val="28"/>
    </w:rPr>
  </w:style>
  <w:style w:type="paragraph" w:styleId="Sinespaciado">
    <w:name w:val="No Spacing"/>
    <w:uiPriority w:val="1"/>
    <w:qFormat/>
    <w:rsid w:val="000023D5"/>
    <w:pPr>
      <w:spacing w:after="0" w:line="240" w:lineRule="auto"/>
    </w:pPr>
    <w:rPr>
      <w:rFonts w:eastAsiaTheme="minorHAnsi"/>
      <w:lang w:eastAsia="en-US"/>
    </w:rPr>
  </w:style>
  <w:style w:type="table" w:styleId="Sombreadomedio2-nfasis2">
    <w:name w:val="Medium Shading 2 Accent 2"/>
    <w:basedOn w:val="Tablanormal"/>
    <w:uiPriority w:val="64"/>
    <w:rsid w:val="00FD20FB"/>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stamedia1-nfasis2">
    <w:name w:val="Medium List 1 Accent 2"/>
    <w:basedOn w:val="Tablanormal"/>
    <w:uiPriority w:val="65"/>
    <w:rsid w:val="00FD20FB"/>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Listamedia2-nfasis2">
    <w:name w:val="Medium List 2 Accent 2"/>
    <w:basedOn w:val="Tablanormal"/>
    <w:uiPriority w:val="66"/>
    <w:rsid w:val="00FD20FB"/>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Cuadrculamedia1-nfasis2">
    <w:name w:val="Medium Grid 1 Accent 2"/>
    <w:basedOn w:val="Tablanormal"/>
    <w:uiPriority w:val="67"/>
    <w:rsid w:val="00FD20FB"/>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uadrculamedia3-nfasis2">
    <w:name w:val="Medium Grid 3 Accent 2"/>
    <w:basedOn w:val="Tablanormal"/>
    <w:uiPriority w:val="69"/>
    <w:rsid w:val="00FD20FB"/>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s-PE" w:eastAsia="es-PE"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rsid w:val="00B25D9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59"/>
    <w:rsid w:val="0037484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rrafodelista">
    <w:name w:val="List Paragraph"/>
    <w:basedOn w:val="Normal"/>
    <w:uiPriority w:val="34"/>
    <w:qFormat/>
    <w:rsid w:val="00896B7C"/>
    <w:pPr>
      <w:ind w:left="720"/>
      <w:contextualSpacing/>
    </w:pPr>
  </w:style>
  <w:style w:type="paragraph" w:styleId="Encabezado">
    <w:name w:val="header"/>
    <w:basedOn w:val="Normal"/>
    <w:link w:val="EncabezadoCar"/>
    <w:uiPriority w:val="99"/>
    <w:unhideWhenUsed/>
    <w:rsid w:val="00BF0605"/>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BF0605"/>
  </w:style>
  <w:style w:type="paragraph" w:styleId="Piedepgina">
    <w:name w:val="footer"/>
    <w:basedOn w:val="Normal"/>
    <w:link w:val="PiedepginaCar"/>
    <w:uiPriority w:val="99"/>
    <w:unhideWhenUsed/>
    <w:rsid w:val="00BF0605"/>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BF0605"/>
  </w:style>
  <w:style w:type="paragraph" w:styleId="Textodeglobo">
    <w:name w:val="Balloon Text"/>
    <w:basedOn w:val="Normal"/>
    <w:link w:val="TextodegloboCar"/>
    <w:uiPriority w:val="99"/>
    <w:semiHidden/>
    <w:unhideWhenUsed/>
    <w:rsid w:val="00BF060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BF0605"/>
    <w:rPr>
      <w:rFonts w:ascii="Tahoma" w:hAnsi="Tahoma" w:cs="Tahoma"/>
      <w:sz w:val="16"/>
      <w:szCs w:val="16"/>
    </w:rPr>
  </w:style>
  <w:style w:type="paragraph" w:styleId="NormalWeb">
    <w:name w:val="Normal (Web)"/>
    <w:basedOn w:val="Normal"/>
    <w:uiPriority w:val="99"/>
    <w:semiHidden/>
    <w:unhideWhenUsed/>
    <w:rsid w:val="00F578B0"/>
    <w:pPr>
      <w:spacing w:after="0" w:line="240" w:lineRule="auto"/>
    </w:pPr>
    <w:rPr>
      <w:rFonts w:ascii="Times New Roman" w:eastAsia="Times New Roman" w:hAnsi="Times New Roman" w:cs="Times New Roman"/>
      <w:sz w:val="24"/>
      <w:szCs w:val="24"/>
    </w:rPr>
  </w:style>
  <w:style w:type="table" w:styleId="Sombreadoclaro-nfasis2">
    <w:name w:val="Light Shading Accent 2"/>
    <w:basedOn w:val="Tablanormal"/>
    <w:uiPriority w:val="60"/>
    <w:rsid w:val="00876298"/>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Cuadrculamedia2-nfasis2">
    <w:name w:val="Medium Grid 2 Accent 2"/>
    <w:basedOn w:val="Tablanormal"/>
    <w:uiPriority w:val="68"/>
    <w:rsid w:val="00876298"/>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paragraph" w:styleId="Textonotapie">
    <w:name w:val="footnote text"/>
    <w:basedOn w:val="Normal"/>
    <w:link w:val="TextonotapieCar"/>
    <w:uiPriority w:val="99"/>
    <w:semiHidden/>
    <w:unhideWhenUsed/>
    <w:rsid w:val="0027043F"/>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27043F"/>
    <w:rPr>
      <w:sz w:val="20"/>
      <w:szCs w:val="20"/>
    </w:rPr>
  </w:style>
  <w:style w:type="character" w:styleId="Refdenotaalpie">
    <w:name w:val="footnote reference"/>
    <w:basedOn w:val="Fuentedeprrafopredeter"/>
    <w:uiPriority w:val="99"/>
    <w:semiHidden/>
    <w:unhideWhenUsed/>
    <w:rsid w:val="0027043F"/>
    <w:rPr>
      <w:vertAlign w:val="superscript"/>
    </w:rPr>
  </w:style>
  <w:style w:type="character" w:customStyle="1" w:styleId="Ttulo1Car">
    <w:name w:val="Título 1 Car"/>
    <w:basedOn w:val="Fuentedeprrafopredeter"/>
    <w:link w:val="Ttulo1"/>
    <w:uiPriority w:val="9"/>
    <w:rsid w:val="00B25D97"/>
    <w:rPr>
      <w:rFonts w:asciiTheme="majorHAnsi" w:eastAsiaTheme="majorEastAsia" w:hAnsiTheme="majorHAnsi" w:cstheme="majorBidi"/>
      <w:b/>
      <w:bCs/>
      <w:color w:val="365F91" w:themeColor="accent1" w:themeShade="BF"/>
      <w:sz w:val="28"/>
      <w:szCs w:val="28"/>
    </w:rPr>
  </w:style>
  <w:style w:type="paragraph" w:styleId="Sinespaciado">
    <w:name w:val="No Spacing"/>
    <w:uiPriority w:val="1"/>
    <w:qFormat/>
    <w:rsid w:val="000023D5"/>
    <w:pPr>
      <w:spacing w:after="0" w:line="240" w:lineRule="auto"/>
    </w:pPr>
    <w:rPr>
      <w:rFonts w:eastAsiaTheme="minorHAnsi"/>
      <w:lang w:eastAsia="en-US"/>
    </w:rPr>
  </w:style>
  <w:style w:type="table" w:styleId="Sombreadomedio2-nfasis2">
    <w:name w:val="Medium Shading 2 Accent 2"/>
    <w:basedOn w:val="Tablanormal"/>
    <w:uiPriority w:val="64"/>
    <w:rsid w:val="00FD20FB"/>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stamedia1-nfasis2">
    <w:name w:val="Medium List 1 Accent 2"/>
    <w:basedOn w:val="Tablanormal"/>
    <w:uiPriority w:val="65"/>
    <w:rsid w:val="00FD20FB"/>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Listamedia2-nfasis2">
    <w:name w:val="Medium List 2 Accent 2"/>
    <w:basedOn w:val="Tablanormal"/>
    <w:uiPriority w:val="66"/>
    <w:rsid w:val="00FD20FB"/>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Cuadrculamedia1-nfasis2">
    <w:name w:val="Medium Grid 1 Accent 2"/>
    <w:basedOn w:val="Tablanormal"/>
    <w:uiPriority w:val="67"/>
    <w:rsid w:val="00FD20FB"/>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uadrculamedia3-nfasis2">
    <w:name w:val="Medium Grid 3 Accent 2"/>
    <w:basedOn w:val="Tablanormal"/>
    <w:uiPriority w:val="69"/>
    <w:rsid w:val="00FD20FB"/>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0031671">
      <w:bodyDiv w:val="1"/>
      <w:marLeft w:val="0"/>
      <w:marRight w:val="0"/>
      <w:marTop w:val="0"/>
      <w:marBottom w:val="0"/>
      <w:divBdr>
        <w:top w:val="none" w:sz="0" w:space="0" w:color="auto"/>
        <w:left w:val="none" w:sz="0" w:space="0" w:color="auto"/>
        <w:bottom w:val="none" w:sz="0" w:space="0" w:color="auto"/>
        <w:right w:val="none" w:sz="0" w:space="0" w:color="auto"/>
      </w:divBdr>
      <w:divsChild>
        <w:div w:id="136651382">
          <w:marLeft w:val="547"/>
          <w:marRight w:val="0"/>
          <w:marTop w:val="0"/>
          <w:marBottom w:val="0"/>
          <w:divBdr>
            <w:top w:val="none" w:sz="0" w:space="0" w:color="auto"/>
            <w:left w:val="none" w:sz="0" w:space="0" w:color="auto"/>
            <w:bottom w:val="none" w:sz="0" w:space="0" w:color="auto"/>
            <w:right w:val="none" w:sz="0" w:space="0" w:color="auto"/>
          </w:divBdr>
        </w:div>
        <w:div w:id="580485057">
          <w:marLeft w:val="547"/>
          <w:marRight w:val="0"/>
          <w:marTop w:val="0"/>
          <w:marBottom w:val="0"/>
          <w:divBdr>
            <w:top w:val="none" w:sz="0" w:space="0" w:color="auto"/>
            <w:left w:val="none" w:sz="0" w:space="0" w:color="auto"/>
            <w:bottom w:val="none" w:sz="0" w:space="0" w:color="auto"/>
            <w:right w:val="none" w:sz="0" w:space="0" w:color="auto"/>
          </w:divBdr>
        </w:div>
        <w:div w:id="829060451">
          <w:marLeft w:val="547"/>
          <w:marRight w:val="0"/>
          <w:marTop w:val="0"/>
          <w:marBottom w:val="0"/>
          <w:divBdr>
            <w:top w:val="none" w:sz="0" w:space="0" w:color="auto"/>
            <w:left w:val="none" w:sz="0" w:space="0" w:color="auto"/>
            <w:bottom w:val="none" w:sz="0" w:space="0" w:color="auto"/>
            <w:right w:val="none" w:sz="0" w:space="0" w:color="auto"/>
          </w:divBdr>
        </w:div>
      </w:divsChild>
    </w:div>
    <w:div w:id="140930494">
      <w:bodyDiv w:val="1"/>
      <w:marLeft w:val="0"/>
      <w:marRight w:val="0"/>
      <w:marTop w:val="0"/>
      <w:marBottom w:val="0"/>
      <w:divBdr>
        <w:top w:val="none" w:sz="0" w:space="0" w:color="auto"/>
        <w:left w:val="none" w:sz="0" w:space="0" w:color="auto"/>
        <w:bottom w:val="none" w:sz="0" w:space="0" w:color="auto"/>
        <w:right w:val="none" w:sz="0" w:space="0" w:color="auto"/>
      </w:divBdr>
      <w:divsChild>
        <w:div w:id="1861697727">
          <w:marLeft w:val="547"/>
          <w:marRight w:val="0"/>
          <w:marTop w:val="0"/>
          <w:marBottom w:val="0"/>
          <w:divBdr>
            <w:top w:val="none" w:sz="0" w:space="0" w:color="auto"/>
            <w:left w:val="none" w:sz="0" w:space="0" w:color="auto"/>
            <w:bottom w:val="none" w:sz="0" w:space="0" w:color="auto"/>
            <w:right w:val="none" w:sz="0" w:space="0" w:color="auto"/>
          </w:divBdr>
        </w:div>
        <w:div w:id="70859314">
          <w:marLeft w:val="547"/>
          <w:marRight w:val="0"/>
          <w:marTop w:val="0"/>
          <w:marBottom w:val="0"/>
          <w:divBdr>
            <w:top w:val="none" w:sz="0" w:space="0" w:color="auto"/>
            <w:left w:val="none" w:sz="0" w:space="0" w:color="auto"/>
            <w:bottom w:val="none" w:sz="0" w:space="0" w:color="auto"/>
            <w:right w:val="none" w:sz="0" w:space="0" w:color="auto"/>
          </w:divBdr>
        </w:div>
        <w:div w:id="586773322">
          <w:marLeft w:val="547"/>
          <w:marRight w:val="0"/>
          <w:marTop w:val="0"/>
          <w:marBottom w:val="0"/>
          <w:divBdr>
            <w:top w:val="none" w:sz="0" w:space="0" w:color="auto"/>
            <w:left w:val="none" w:sz="0" w:space="0" w:color="auto"/>
            <w:bottom w:val="none" w:sz="0" w:space="0" w:color="auto"/>
            <w:right w:val="none" w:sz="0" w:space="0" w:color="auto"/>
          </w:divBdr>
        </w:div>
      </w:divsChild>
    </w:div>
    <w:div w:id="159153565">
      <w:bodyDiv w:val="1"/>
      <w:marLeft w:val="0"/>
      <w:marRight w:val="0"/>
      <w:marTop w:val="0"/>
      <w:marBottom w:val="0"/>
      <w:divBdr>
        <w:top w:val="none" w:sz="0" w:space="0" w:color="auto"/>
        <w:left w:val="none" w:sz="0" w:space="0" w:color="auto"/>
        <w:bottom w:val="none" w:sz="0" w:space="0" w:color="auto"/>
        <w:right w:val="none" w:sz="0" w:space="0" w:color="auto"/>
      </w:divBdr>
      <w:divsChild>
        <w:div w:id="1787505600">
          <w:marLeft w:val="547"/>
          <w:marRight w:val="0"/>
          <w:marTop w:val="0"/>
          <w:marBottom w:val="0"/>
          <w:divBdr>
            <w:top w:val="none" w:sz="0" w:space="0" w:color="auto"/>
            <w:left w:val="none" w:sz="0" w:space="0" w:color="auto"/>
            <w:bottom w:val="none" w:sz="0" w:space="0" w:color="auto"/>
            <w:right w:val="none" w:sz="0" w:space="0" w:color="auto"/>
          </w:divBdr>
        </w:div>
      </w:divsChild>
    </w:div>
    <w:div w:id="185795518">
      <w:bodyDiv w:val="1"/>
      <w:marLeft w:val="0"/>
      <w:marRight w:val="0"/>
      <w:marTop w:val="0"/>
      <w:marBottom w:val="0"/>
      <w:divBdr>
        <w:top w:val="none" w:sz="0" w:space="0" w:color="auto"/>
        <w:left w:val="none" w:sz="0" w:space="0" w:color="auto"/>
        <w:bottom w:val="none" w:sz="0" w:space="0" w:color="auto"/>
        <w:right w:val="none" w:sz="0" w:space="0" w:color="auto"/>
      </w:divBdr>
      <w:divsChild>
        <w:div w:id="790440092">
          <w:marLeft w:val="187"/>
          <w:marRight w:val="0"/>
          <w:marTop w:val="0"/>
          <w:marBottom w:val="29"/>
          <w:divBdr>
            <w:top w:val="none" w:sz="0" w:space="0" w:color="auto"/>
            <w:left w:val="none" w:sz="0" w:space="0" w:color="auto"/>
            <w:bottom w:val="none" w:sz="0" w:space="0" w:color="auto"/>
            <w:right w:val="none" w:sz="0" w:space="0" w:color="auto"/>
          </w:divBdr>
        </w:div>
        <w:div w:id="2144230150">
          <w:marLeft w:val="187"/>
          <w:marRight w:val="0"/>
          <w:marTop w:val="0"/>
          <w:marBottom w:val="29"/>
          <w:divBdr>
            <w:top w:val="none" w:sz="0" w:space="0" w:color="auto"/>
            <w:left w:val="none" w:sz="0" w:space="0" w:color="auto"/>
            <w:bottom w:val="none" w:sz="0" w:space="0" w:color="auto"/>
            <w:right w:val="none" w:sz="0" w:space="0" w:color="auto"/>
          </w:divBdr>
        </w:div>
      </w:divsChild>
    </w:div>
    <w:div w:id="459307462">
      <w:bodyDiv w:val="1"/>
      <w:marLeft w:val="0"/>
      <w:marRight w:val="0"/>
      <w:marTop w:val="0"/>
      <w:marBottom w:val="0"/>
      <w:divBdr>
        <w:top w:val="none" w:sz="0" w:space="0" w:color="auto"/>
        <w:left w:val="none" w:sz="0" w:space="0" w:color="auto"/>
        <w:bottom w:val="none" w:sz="0" w:space="0" w:color="auto"/>
        <w:right w:val="none" w:sz="0" w:space="0" w:color="auto"/>
      </w:divBdr>
      <w:divsChild>
        <w:div w:id="869689079">
          <w:marLeft w:val="0"/>
          <w:marRight w:val="0"/>
          <w:marTop w:val="96"/>
          <w:marBottom w:val="0"/>
          <w:divBdr>
            <w:top w:val="none" w:sz="0" w:space="0" w:color="auto"/>
            <w:left w:val="none" w:sz="0" w:space="0" w:color="auto"/>
            <w:bottom w:val="none" w:sz="0" w:space="0" w:color="auto"/>
            <w:right w:val="none" w:sz="0" w:space="0" w:color="auto"/>
          </w:divBdr>
        </w:div>
        <w:div w:id="845095199">
          <w:marLeft w:val="0"/>
          <w:marRight w:val="0"/>
          <w:marTop w:val="96"/>
          <w:marBottom w:val="0"/>
          <w:divBdr>
            <w:top w:val="none" w:sz="0" w:space="0" w:color="auto"/>
            <w:left w:val="none" w:sz="0" w:space="0" w:color="auto"/>
            <w:bottom w:val="none" w:sz="0" w:space="0" w:color="auto"/>
            <w:right w:val="none" w:sz="0" w:space="0" w:color="auto"/>
          </w:divBdr>
        </w:div>
        <w:div w:id="976302691">
          <w:marLeft w:val="0"/>
          <w:marRight w:val="0"/>
          <w:marTop w:val="96"/>
          <w:marBottom w:val="0"/>
          <w:divBdr>
            <w:top w:val="none" w:sz="0" w:space="0" w:color="auto"/>
            <w:left w:val="none" w:sz="0" w:space="0" w:color="auto"/>
            <w:bottom w:val="none" w:sz="0" w:space="0" w:color="auto"/>
            <w:right w:val="none" w:sz="0" w:space="0" w:color="auto"/>
          </w:divBdr>
        </w:div>
      </w:divsChild>
    </w:div>
    <w:div w:id="547492546">
      <w:bodyDiv w:val="1"/>
      <w:marLeft w:val="0"/>
      <w:marRight w:val="0"/>
      <w:marTop w:val="0"/>
      <w:marBottom w:val="0"/>
      <w:divBdr>
        <w:top w:val="none" w:sz="0" w:space="0" w:color="auto"/>
        <w:left w:val="none" w:sz="0" w:space="0" w:color="auto"/>
        <w:bottom w:val="none" w:sz="0" w:space="0" w:color="auto"/>
        <w:right w:val="none" w:sz="0" w:space="0" w:color="auto"/>
      </w:divBdr>
    </w:div>
    <w:div w:id="683673737">
      <w:bodyDiv w:val="1"/>
      <w:marLeft w:val="0"/>
      <w:marRight w:val="0"/>
      <w:marTop w:val="0"/>
      <w:marBottom w:val="0"/>
      <w:divBdr>
        <w:top w:val="none" w:sz="0" w:space="0" w:color="auto"/>
        <w:left w:val="none" w:sz="0" w:space="0" w:color="auto"/>
        <w:bottom w:val="none" w:sz="0" w:space="0" w:color="auto"/>
        <w:right w:val="none" w:sz="0" w:space="0" w:color="auto"/>
      </w:divBdr>
      <w:divsChild>
        <w:div w:id="1725719319">
          <w:marLeft w:val="446"/>
          <w:marRight w:val="0"/>
          <w:marTop w:val="115"/>
          <w:marBottom w:val="0"/>
          <w:divBdr>
            <w:top w:val="none" w:sz="0" w:space="0" w:color="auto"/>
            <w:left w:val="none" w:sz="0" w:space="0" w:color="auto"/>
            <w:bottom w:val="none" w:sz="0" w:space="0" w:color="auto"/>
            <w:right w:val="none" w:sz="0" w:space="0" w:color="auto"/>
          </w:divBdr>
        </w:div>
        <w:div w:id="107697363">
          <w:marLeft w:val="446"/>
          <w:marRight w:val="0"/>
          <w:marTop w:val="115"/>
          <w:marBottom w:val="0"/>
          <w:divBdr>
            <w:top w:val="none" w:sz="0" w:space="0" w:color="auto"/>
            <w:left w:val="none" w:sz="0" w:space="0" w:color="auto"/>
            <w:bottom w:val="none" w:sz="0" w:space="0" w:color="auto"/>
            <w:right w:val="none" w:sz="0" w:space="0" w:color="auto"/>
          </w:divBdr>
        </w:div>
        <w:div w:id="1015689723">
          <w:marLeft w:val="446"/>
          <w:marRight w:val="0"/>
          <w:marTop w:val="115"/>
          <w:marBottom w:val="0"/>
          <w:divBdr>
            <w:top w:val="none" w:sz="0" w:space="0" w:color="auto"/>
            <w:left w:val="none" w:sz="0" w:space="0" w:color="auto"/>
            <w:bottom w:val="none" w:sz="0" w:space="0" w:color="auto"/>
            <w:right w:val="none" w:sz="0" w:space="0" w:color="auto"/>
          </w:divBdr>
        </w:div>
        <w:div w:id="2099399179">
          <w:marLeft w:val="446"/>
          <w:marRight w:val="0"/>
          <w:marTop w:val="115"/>
          <w:marBottom w:val="0"/>
          <w:divBdr>
            <w:top w:val="none" w:sz="0" w:space="0" w:color="auto"/>
            <w:left w:val="none" w:sz="0" w:space="0" w:color="auto"/>
            <w:bottom w:val="none" w:sz="0" w:space="0" w:color="auto"/>
            <w:right w:val="none" w:sz="0" w:space="0" w:color="auto"/>
          </w:divBdr>
        </w:div>
      </w:divsChild>
    </w:div>
    <w:div w:id="724061223">
      <w:bodyDiv w:val="1"/>
      <w:marLeft w:val="0"/>
      <w:marRight w:val="0"/>
      <w:marTop w:val="0"/>
      <w:marBottom w:val="0"/>
      <w:divBdr>
        <w:top w:val="none" w:sz="0" w:space="0" w:color="auto"/>
        <w:left w:val="none" w:sz="0" w:space="0" w:color="auto"/>
        <w:bottom w:val="none" w:sz="0" w:space="0" w:color="auto"/>
        <w:right w:val="none" w:sz="0" w:space="0" w:color="auto"/>
      </w:divBdr>
      <w:divsChild>
        <w:div w:id="1010913150">
          <w:marLeft w:val="547"/>
          <w:marRight w:val="0"/>
          <w:marTop w:val="0"/>
          <w:marBottom w:val="0"/>
          <w:divBdr>
            <w:top w:val="none" w:sz="0" w:space="0" w:color="auto"/>
            <w:left w:val="none" w:sz="0" w:space="0" w:color="auto"/>
            <w:bottom w:val="none" w:sz="0" w:space="0" w:color="auto"/>
            <w:right w:val="none" w:sz="0" w:space="0" w:color="auto"/>
          </w:divBdr>
        </w:div>
      </w:divsChild>
    </w:div>
    <w:div w:id="776751324">
      <w:bodyDiv w:val="1"/>
      <w:marLeft w:val="0"/>
      <w:marRight w:val="0"/>
      <w:marTop w:val="0"/>
      <w:marBottom w:val="0"/>
      <w:divBdr>
        <w:top w:val="none" w:sz="0" w:space="0" w:color="auto"/>
        <w:left w:val="none" w:sz="0" w:space="0" w:color="auto"/>
        <w:bottom w:val="none" w:sz="0" w:space="0" w:color="auto"/>
        <w:right w:val="none" w:sz="0" w:space="0" w:color="auto"/>
      </w:divBdr>
    </w:div>
    <w:div w:id="1004361273">
      <w:bodyDiv w:val="1"/>
      <w:marLeft w:val="0"/>
      <w:marRight w:val="0"/>
      <w:marTop w:val="0"/>
      <w:marBottom w:val="0"/>
      <w:divBdr>
        <w:top w:val="none" w:sz="0" w:space="0" w:color="auto"/>
        <w:left w:val="none" w:sz="0" w:space="0" w:color="auto"/>
        <w:bottom w:val="none" w:sz="0" w:space="0" w:color="auto"/>
        <w:right w:val="none" w:sz="0" w:space="0" w:color="auto"/>
      </w:divBdr>
      <w:divsChild>
        <w:div w:id="883636166">
          <w:marLeft w:val="547"/>
          <w:marRight w:val="0"/>
          <w:marTop w:val="134"/>
          <w:marBottom w:val="0"/>
          <w:divBdr>
            <w:top w:val="none" w:sz="0" w:space="0" w:color="auto"/>
            <w:left w:val="none" w:sz="0" w:space="0" w:color="auto"/>
            <w:bottom w:val="none" w:sz="0" w:space="0" w:color="auto"/>
            <w:right w:val="none" w:sz="0" w:space="0" w:color="auto"/>
          </w:divBdr>
        </w:div>
        <w:div w:id="2047555529">
          <w:marLeft w:val="547"/>
          <w:marRight w:val="0"/>
          <w:marTop w:val="134"/>
          <w:marBottom w:val="0"/>
          <w:divBdr>
            <w:top w:val="none" w:sz="0" w:space="0" w:color="auto"/>
            <w:left w:val="none" w:sz="0" w:space="0" w:color="auto"/>
            <w:bottom w:val="none" w:sz="0" w:space="0" w:color="auto"/>
            <w:right w:val="none" w:sz="0" w:space="0" w:color="auto"/>
          </w:divBdr>
        </w:div>
      </w:divsChild>
    </w:div>
    <w:div w:id="1277903538">
      <w:bodyDiv w:val="1"/>
      <w:marLeft w:val="0"/>
      <w:marRight w:val="0"/>
      <w:marTop w:val="0"/>
      <w:marBottom w:val="0"/>
      <w:divBdr>
        <w:top w:val="none" w:sz="0" w:space="0" w:color="auto"/>
        <w:left w:val="none" w:sz="0" w:space="0" w:color="auto"/>
        <w:bottom w:val="none" w:sz="0" w:space="0" w:color="auto"/>
        <w:right w:val="none" w:sz="0" w:space="0" w:color="auto"/>
      </w:divBdr>
      <w:divsChild>
        <w:div w:id="2088072893">
          <w:marLeft w:val="547"/>
          <w:marRight w:val="0"/>
          <w:marTop w:val="0"/>
          <w:marBottom w:val="0"/>
          <w:divBdr>
            <w:top w:val="none" w:sz="0" w:space="0" w:color="auto"/>
            <w:left w:val="none" w:sz="0" w:space="0" w:color="auto"/>
            <w:bottom w:val="none" w:sz="0" w:space="0" w:color="auto"/>
            <w:right w:val="none" w:sz="0" w:space="0" w:color="auto"/>
          </w:divBdr>
        </w:div>
        <w:div w:id="1806004708">
          <w:marLeft w:val="547"/>
          <w:marRight w:val="0"/>
          <w:marTop w:val="0"/>
          <w:marBottom w:val="0"/>
          <w:divBdr>
            <w:top w:val="none" w:sz="0" w:space="0" w:color="auto"/>
            <w:left w:val="none" w:sz="0" w:space="0" w:color="auto"/>
            <w:bottom w:val="none" w:sz="0" w:space="0" w:color="auto"/>
            <w:right w:val="none" w:sz="0" w:space="0" w:color="auto"/>
          </w:divBdr>
        </w:div>
        <w:div w:id="1755013380">
          <w:marLeft w:val="547"/>
          <w:marRight w:val="0"/>
          <w:marTop w:val="0"/>
          <w:marBottom w:val="0"/>
          <w:divBdr>
            <w:top w:val="none" w:sz="0" w:space="0" w:color="auto"/>
            <w:left w:val="none" w:sz="0" w:space="0" w:color="auto"/>
            <w:bottom w:val="none" w:sz="0" w:space="0" w:color="auto"/>
            <w:right w:val="none" w:sz="0" w:space="0" w:color="auto"/>
          </w:divBdr>
        </w:div>
        <w:div w:id="2118744526">
          <w:marLeft w:val="547"/>
          <w:marRight w:val="0"/>
          <w:marTop w:val="0"/>
          <w:marBottom w:val="0"/>
          <w:divBdr>
            <w:top w:val="none" w:sz="0" w:space="0" w:color="auto"/>
            <w:left w:val="none" w:sz="0" w:space="0" w:color="auto"/>
            <w:bottom w:val="none" w:sz="0" w:space="0" w:color="auto"/>
            <w:right w:val="none" w:sz="0" w:space="0" w:color="auto"/>
          </w:divBdr>
        </w:div>
        <w:div w:id="2002540608">
          <w:marLeft w:val="547"/>
          <w:marRight w:val="0"/>
          <w:marTop w:val="0"/>
          <w:marBottom w:val="0"/>
          <w:divBdr>
            <w:top w:val="none" w:sz="0" w:space="0" w:color="auto"/>
            <w:left w:val="none" w:sz="0" w:space="0" w:color="auto"/>
            <w:bottom w:val="none" w:sz="0" w:space="0" w:color="auto"/>
            <w:right w:val="none" w:sz="0" w:space="0" w:color="auto"/>
          </w:divBdr>
        </w:div>
        <w:div w:id="629165373">
          <w:marLeft w:val="547"/>
          <w:marRight w:val="0"/>
          <w:marTop w:val="0"/>
          <w:marBottom w:val="0"/>
          <w:divBdr>
            <w:top w:val="none" w:sz="0" w:space="0" w:color="auto"/>
            <w:left w:val="none" w:sz="0" w:space="0" w:color="auto"/>
            <w:bottom w:val="none" w:sz="0" w:space="0" w:color="auto"/>
            <w:right w:val="none" w:sz="0" w:space="0" w:color="auto"/>
          </w:divBdr>
        </w:div>
      </w:divsChild>
    </w:div>
    <w:div w:id="1298683333">
      <w:bodyDiv w:val="1"/>
      <w:marLeft w:val="0"/>
      <w:marRight w:val="0"/>
      <w:marTop w:val="0"/>
      <w:marBottom w:val="0"/>
      <w:divBdr>
        <w:top w:val="none" w:sz="0" w:space="0" w:color="auto"/>
        <w:left w:val="none" w:sz="0" w:space="0" w:color="auto"/>
        <w:bottom w:val="none" w:sz="0" w:space="0" w:color="auto"/>
        <w:right w:val="none" w:sz="0" w:space="0" w:color="auto"/>
      </w:divBdr>
      <w:divsChild>
        <w:div w:id="200097832">
          <w:marLeft w:val="547"/>
          <w:marRight w:val="0"/>
          <w:marTop w:val="0"/>
          <w:marBottom w:val="0"/>
          <w:divBdr>
            <w:top w:val="none" w:sz="0" w:space="0" w:color="auto"/>
            <w:left w:val="none" w:sz="0" w:space="0" w:color="auto"/>
            <w:bottom w:val="none" w:sz="0" w:space="0" w:color="auto"/>
            <w:right w:val="none" w:sz="0" w:space="0" w:color="auto"/>
          </w:divBdr>
        </w:div>
      </w:divsChild>
    </w:div>
    <w:div w:id="1360474406">
      <w:bodyDiv w:val="1"/>
      <w:marLeft w:val="0"/>
      <w:marRight w:val="0"/>
      <w:marTop w:val="0"/>
      <w:marBottom w:val="0"/>
      <w:divBdr>
        <w:top w:val="none" w:sz="0" w:space="0" w:color="auto"/>
        <w:left w:val="none" w:sz="0" w:space="0" w:color="auto"/>
        <w:bottom w:val="none" w:sz="0" w:space="0" w:color="auto"/>
        <w:right w:val="none" w:sz="0" w:space="0" w:color="auto"/>
      </w:divBdr>
    </w:div>
    <w:div w:id="1552693466">
      <w:bodyDiv w:val="1"/>
      <w:marLeft w:val="0"/>
      <w:marRight w:val="0"/>
      <w:marTop w:val="0"/>
      <w:marBottom w:val="0"/>
      <w:divBdr>
        <w:top w:val="none" w:sz="0" w:space="0" w:color="auto"/>
        <w:left w:val="none" w:sz="0" w:space="0" w:color="auto"/>
        <w:bottom w:val="none" w:sz="0" w:space="0" w:color="auto"/>
        <w:right w:val="none" w:sz="0" w:space="0" w:color="auto"/>
      </w:divBdr>
      <w:divsChild>
        <w:div w:id="1152451273">
          <w:marLeft w:val="547"/>
          <w:marRight w:val="0"/>
          <w:marTop w:val="0"/>
          <w:marBottom w:val="0"/>
          <w:divBdr>
            <w:top w:val="none" w:sz="0" w:space="0" w:color="auto"/>
            <w:left w:val="none" w:sz="0" w:space="0" w:color="auto"/>
            <w:bottom w:val="none" w:sz="0" w:space="0" w:color="auto"/>
            <w:right w:val="none" w:sz="0" w:space="0" w:color="auto"/>
          </w:divBdr>
        </w:div>
      </w:divsChild>
    </w:div>
    <w:div w:id="1842236226">
      <w:bodyDiv w:val="1"/>
      <w:marLeft w:val="0"/>
      <w:marRight w:val="0"/>
      <w:marTop w:val="0"/>
      <w:marBottom w:val="0"/>
      <w:divBdr>
        <w:top w:val="none" w:sz="0" w:space="0" w:color="auto"/>
        <w:left w:val="none" w:sz="0" w:space="0" w:color="auto"/>
        <w:bottom w:val="none" w:sz="0" w:space="0" w:color="auto"/>
        <w:right w:val="none" w:sz="0" w:space="0" w:color="auto"/>
      </w:divBdr>
      <w:divsChild>
        <w:div w:id="347415586">
          <w:marLeft w:val="547"/>
          <w:marRight w:val="0"/>
          <w:marTop w:val="0"/>
          <w:marBottom w:val="0"/>
          <w:divBdr>
            <w:top w:val="none" w:sz="0" w:space="0" w:color="auto"/>
            <w:left w:val="none" w:sz="0" w:space="0" w:color="auto"/>
            <w:bottom w:val="none" w:sz="0" w:space="0" w:color="auto"/>
            <w:right w:val="none" w:sz="0" w:space="0" w:color="auto"/>
          </w:divBdr>
        </w:div>
        <w:div w:id="912816795">
          <w:marLeft w:val="547"/>
          <w:marRight w:val="0"/>
          <w:marTop w:val="0"/>
          <w:marBottom w:val="0"/>
          <w:divBdr>
            <w:top w:val="none" w:sz="0" w:space="0" w:color="auto"/>
            <w:left w:val="none" w:sz="0" w:space="0" w:color="auto"/>
            <w:bottom w:val="none" w:sz="0" w:space="0" w:color="auto"/>
            <w:right w:val="none" w:sz="0" w:space="0" w:color="auto"/>
          </w:divBdr>
        </w:div>
        <w:div w:id="1271081414">
          <w:marLeft w:val="547"/>
          <w:marRight w:val="0"/>
          <w:marTop w:val="0"/>
          <w:marBottom w:val="0"/>
          <w:divBdr>
            <w:top w:val="none" w:sz="0" w:space="0" w:color="auto"/>
            <w:left w:val="none" w:sz="0" w:space="0" w:color="auto"/>
            <w:bottom w:val="none" w:sz="0" w:space="0" w:color="auto"/>
            <w:right w:val="none" w:sz="0" w:space="0" w:color="auto"/>
          </w:divBdr>
        </w:div>
        <w:div w:id="920141217">
          <w:marLeft w:val="547"/>
          <w:marRight w:val="0"/>
          <w:marTop w:val="0"/>
          <w:marBottom w:val="0"/>
          <w:divBdr>
            <w:top w:val="none" w:sz="0" w:space="0" w:color="auto"/>
            <w:left w:val="none" w:sz="0" w:space="0" w:color="auto"/>
            <w:bottom w:val="none" w:sz="0" w:space="0" w:color="auto"/>
            <w:right w:val="none" w:sz="0" w:space="0" w:color="auto"/>
          </w:divBdr>
        </w:div>
        <w:div w:id="1867064409">
          <w:marLeft w:val="547"/>
          <w:marRight w:val="0"/>
          <w:marTop w:val="0"/>
          <w:marBottom w:val="0"/>
          <w:divBdr>
            <w:top w:val="none" w:sz="0" w:space="0" w:color="auto"/>
            <w:left w:val="none" w:sz="0" w:space="0" w:color="auto"/>
            <w:bottom w:val="none" w:sz="0" w:space="0" w:color="auto"/>
            <w:right w:val="none" w:sz="0" w:space="0" w:color="auto"/>
          </w:divBdr>
        </w:div>
      </w:divsChild>
    </w:div>
    <w:div w:id="1923104650">
      <w:bodyDiv w:val="1"/>
      <w:marLeft w:val="0"/>
      <w:marRight w:val="0"/>
      <w:marTop w:val="0"/>
      <w:marBottom w:val="0"/>
      <w:divBdr>
        <w:top w:val="none" w:sz="0" w:space="0" w:color="auto"/>
        <w:left w:val="none" w:sz="0" w:space="0" w:color="auto"/>
        <w:bottom w:val="none" w:sz="0" w:space="0" w:color="auto"/>
        <w:right w:val="none" w:sz="0" w:space="0" w:color="auto"/>
      </w:divBdr>
      <w:divsChild>
        <w:div w:id="918252269">
          <w:marLeft w:val="547"/>
          <w:marRight w:val="0"/>
          <w:marTop w:val="0"/>
          <w:marBottom w:val="0"/>
          <w:divBdr>
            <w:top w:val="none" w:sz="0" w:space="0" w:color="auto"/>
            <w:left w:val="none" w:sz="0" w:space="0" w:color="auto"/>
            <w:bottom w:val="none" w:sz="0" w:space="0" w:color="auto"/>
            <w:right w:val="none" w:sz="0" w:space="0" w:color="auto"/>
          </w:divBdr>
        </w:div>
        <w:div w:id="545608050">
          <w:marLeft w:val="547"/>
          <w:marRight w:val="0"/>
          <w:marTop w:val="0"/>
          <w:marBottom w:val="0"/>
          <w:divBdr>
            <w:top w:val="none" w:sz="0" w:space="0" w:color="auto"/>
            <w:left w:val="none" w:sz="0" w:space="0" w:color="auto"/>
            <w:bottom w:val="none" w:sz="0" w:space="0" w:color="auto"/>
            <w:right w:val="none" w:sz="0" w:space="0" w:color="auto"/>
          </w:divBdr>
        </w:div>
        <w:div w:id="459109998">
          <w:marLeft w:val="547"/>
          <w:marRight w:val="0"/>
          <w:marTop w:val="0"/>
          <w:marBottom w:val="0"/>
          <w:divBdr>
            <w:top w:val="none" w:sz="0" w:space="0" w:color="auto"/>
            <w:left w:val="none" w:sz="0" w:space="0" w:color="auto"/>
            <w:bottom w:val="none" w:sz="0" w:space="0" w:color="auto"/>
            <w:right w:val="none" w:sz="0" w:space="0" w:color="auto"/>
          </w:divBdr>
        </w:div>
        <w:div w:id="278846">
          <w:marLeft w:val="547"/>
          <w:marRight w:val="0"/>
          <w:marTop w:val="0"/>
          <w:marBottom w:val="0"/>
          <w:divBdr>
            <w:top w:val="none" w:sz="0" w:space="0" w:color="auto"/>
            <w:left w:val="none" w:sz="0" w:space="0" w:color="auto"/>
            <w:bottom w:val="none" w:sz="0" w:space="0" w:color="auto"/>
            <w:right w:val="none" w:sz="0" w:space="0" w:color="auto"/>
          </w:divBdr>
        </w:div>
        <w:div w:id="66726888">
          <w:marLeft w:val="547"/>
          <w:marRight w:val="0"/>
          <w:marTop w:val="0"/>
          <w:marBottom w:val="0"/>
          <w:divBdr>
            <w:top w:val="none" w:sz="0" w:space="0" w:color="auto"/>
            <w:left w:val="none" w:sz="0" w:space="0" w:color="auto"/>
            <w:bottom w:val="none" w:sz="0" w:space="0" w:color="auto"/>
            <w:right w:val="none" w:sz="0" w:space="0" w:color="auto"/>
          </w:divBdr>
        </w:div>
        <w:div w:id="1812626330">
          <w:marLeft w:val="547"/>
          <w:marRight w:val="0"/>
          <w:marTop w:val="0"/>
          <w:marBottom w:val="0"/>
          <w:divBdr>
            <w:top w:val="none" w:sz="0" w:space="0" w:color="auto"/>
            <w:left w:val="none" w:sz="0" w:space="0" w:color="auto"/>
            <w:bottom w:val="none" w:sz="0" w:space="0" w:color="auto"/>
            <w:right w:val="none" w:sz="0" w:space="0" w:color="auto"/>
          </w:divBdr>
        </w:div>
      </w:divsChild>
    </w:div>
    <w:div w:id="2023822027">
      <w:bodyDiv w:val="1"/>
      <w:marLeft w:val="0"/>
      <w:marRight w:val="0"/>
      <w:marTop w:val="0"/>
      <w:marBottom w:val="0"/>
      <w:divBdr>
        <w:top w:val="none" w:sz="0" w:space="0" w:color="auto"/>
        <w:left w:val="none" w:sz="0" w:space="0" w:color="auto"/>
        <w:bottom w:val="none" w:sz="0" w:space="0" w:color="auto"/>
        <w:right w:val="none" w:sz="0" w:space="0" w:color="auto"/>
      </w:divBdr>
      <w:divsChild>
        <w:div w:id="2120636810">
          <w:marLeft w:val="547"/>
          <w:marRight w:val="0"/>
          <w:marTop w:val="0"/>
          <w:marBottom w:val="0"/>
          <w:divBdr>
            <w:top w:val="none" w:sz="0" w:space="0" w:color="auto"/>
            <w:left w:val="none" w:sz="0" w:space="0" w:color="auto"/>
            <w:bottom w:val="none" w:sz="0" w:space="0" w:color="auto"/>
            <w:right w:val="none" w:sz="0" w:space="0" w:color="auto"/>
          </w:divBdr>
        </w:div>
        <w:div w:id="765468512">
          <w:marLeft w:val="547"/>
          <w:marRight w:val="0"/>
          <w:marTop w:val="0"/>
          <w:marBottom w:val="0"/>
          <w:divBdr>
            <w:top w:val="none" w:sz="0" w:space="0" w:color="auto"/>
            <w:left w:val="none" w:sz="0" w:space="0" w:color="auto"/>
            <w:bottom w:val="none" w:sz="0" w:space="0" w:color="auto"/>
            <w:right w:val="none" w:sz="0" w:space="0" w:color="auto"/>
          </w:divBdr>
        </w:div>
        <w:div w:id="793138811">
          <w:marLeft w:val="547"/>
          <w:marRight w:val="0"/>
          <w:marTop w:val="0"/>
          <w:marBottom w:val="0"/>
          <w:divBdr>
            <w:top w:val="none" w:sz="0" w:space="0" w:color="auto"/>
            <w:left w:val="none" w:sz="0" w:space="0" w:color="auto"/>
            <w:bottom w:val="none" w:sz="0" w:space="0" w:color="auto"/>
            <w:right w:val="none" w:sz="0" w:space="0" w:color="auto"/>
          </w:divBdr>
        </w:div>
        <w:div w:id="1332872549">
          <w:marLeft w:val="547"/>
          <w:marRight w:val="0"/>
          <w:marTop w:val="0"/>
          <w:marBottom w:val="0"/>
          <w:divBdr>
            <w:top w:val="none" w:sz="0" w:space="0" w:color="auto"/>
            <w:left w:val="none" w:sz="0" w:space="0" w:color="auto"/>
            <w:bottom w:val="none" w:sz="0" w:space="0" w:color="auto"/>
            <w:right w:val="none" w:sz="0" w:space="0" w:color="auto"/>
          </w:divBdr>
        </w:div>
        <w:div w:id="2054694941">
          <w:marLeft w:val="547"/>
          <w:marRight w:val="0"/>
          <w:marTop w:val="0"/>
          <w:marBottom w:val="0"/>
          <w:divBdr>
            <w:top w:val="none" w:sz="0" w:space="0" w:color="auto"/>
            <w:left w:val="none" w:sz="0" w:space="0" w:color="auto"/>
            <w:bottom w:val="none" w:sz="0" w:space="0" w:color="auto"/>
            <w:right w:val="none" w:sz="0" w:space="0" w:color="auto"/>
          </w:divBdr>
        </w:div>
      </w:divsChild>
    </w:div>
    <w:div w:id="2085950128">
      <w:bodyDiv w:val="1"/>
      <w:marLeft w:val="0"/>
      <w:marRight w:val="0"/>
      <w:marTop w:val="0"/>
      <w:marBottom w:val="0"/>
      <w:divBdr>
        <w:top w:val="none" w:sz="0" w:space="0" w:color="auto"/>
        <w:left w:val="none" w:sz="0" w:space="0" w:color="auto"/>
        <w:bottom w:val="none" w:sz="0" w:space="0" w:color="auto"/>
        <w:right w:val="none" w:sz="0" w:space="0" w:color="auto"/>
      </w:divBdr>
      <w:divsChild>
        <w:div w:id="1004362220">
          <w:marLeft w:val="446"/>
          <w:marRight w:val="0"/>
          <w:marTop w:val="115"/>
          <w:marBottom w:val="0"/>
          <w:divBdr>
            <w:top w:val="none" w:sz="0" w:space="0" w:color="auto"/>
            <w:left w:val="none" w:sz="0" w:space="0" w:color="auto"/>
            <w:bottom w:val="none" w:sz="0" w:space="0" w:color="auto"/>
            <w:right w:val="none" w:sz="0" w:space="0" w:color="auto"/>
          </w:divBdr>
        </w:div>
        <w:div w:id="1463380023">
          <w:marLeft w:val="446"/>
          <w:marRight w:val="0"/>
          <w:marTop w:val="115"/>
          <w:marBottom w:val="0"/>
          <w:divBdr>
            <w:top w:val="none" w:sz="0" w:space="0" w:color="auto"/>
            <w:left w:val="none" w:sz="0" w:space="0" w:color="auto"/>
            <w:bottom w:val="none" w:sz="0" w:space="0" w:color="auto"/>
            <w:right w:val="none" w:sz="0" w:space="0" w:color="auto"/>
          </w:divBdr>
        </w:div>
        <w:div w:id="929312090">
          <w:marLeft w:val="446"/>
          <w:marRight w:val="0"/>
          <w:marTop w:val="115"/>
          <w:marBottom w:val="0"/>
          <w:divBdr>
            <w:top w:val="none" w:sz="0" w:space="0" w:color="auto"/>
            <w:left w:val="none" w:sz="0" w:space="0" w:color="auto"/>
            <w:bottom w:val="none" w:sz="0" w:space="0" w:color="auto"/>
            <w:right w:val="none" w:sz="0" w:space="0" w:color="auto"/>
          </w:divBdr>
        </w:div>
      </w:divsChild>
    </w:div>
    <w:div w:id="21396386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diagramQuickStyle" Target="diagrams/quickStyle1.xml"/><Relationship Id="rId18" Type="http://schemas.openxmlformats.org/officeDocument/2006/relationships/diagramLayout" Target="diagrams/layout2.xml"/><Relationship Id="rId26" Type="http://schemas.microsoft.com/office/2007/relationships/diagramDrawing" Target="diagrams/drawing3.xml"/><Relationship Id="rId39" Type="http://schemas.openxmlformats.org/officeDocument/2006/relationships/image" Target="media/image11.emf"/><Relationship Id="rId21" Type="http://schemas.microsoft.com/office/2007/relationships/diagramDrawing" Target="diagrams/drawing2.xml"/><Relationship Id="rId34" Type="http://schemas.openxmlformats.org/officeDocument/2006/relationships/image" Target="media/image6.emf"/><Relationship Id="rId42" Type="http://schemas.openxmlformats.org/officeDocument/2006/relationships/image" Target="media/image14.emf"/><Relationship Id="rId47" Type="http://schemas.openxmlformats.org/officeDocument/2006/relationships/image" Target="media/image19.emf"/><Relationship Id="rId50" Type="http://schemas.openxmlformats.org/officeDocument/2006/relationships/image" Target="media/image22.emf"/><Relationship Id="rId55" Type="http://schemas.openxmlformats.org/officeDocument/2006/relationships/image" Target="media/image27.emf"/><Relationship Id="rId63" Type="http://schemas.openxmlformats.org/officeDocument/2006/relationships/header" Target="header1.xml"/><Relationship Id="rId68" Type="http://schemas.openxmlformats.org/officeDocument/2006/relationships/footer" Target="footer3.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diagramQuickStyle" Target="diagrams/quickStyle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diagramData" Target="diagrams/data1.xml"/><Relationship Id="rId24" Type="http://schemas.openxmlformats.org/officeDocument/2006/relationships/diagramQuickStyle" Target="diagrams/quickStyle3.xml"/><Relationship Id="rId32" Type="http://schemas.openxmlformats.org/officeDocument/2006/relationships/image" Target="media/image4.emf"/><Relationship Id="rId37" Type="http://schemas.openxmlformats.org/officeDocument/2006/relationships/image" Target="media/image9.emf"/><Relationship Id="rId40" Type="http://schemas.openxmlformats.org/officeDocument/2006/relationships/image" Target="media/image12.emf"/><Relationship Id="rId45" Type="http://schemas.openxmlformats.org/officeDocument/2006/relationships/image" Target="media/image17.emf"/><Relationship Id="rId53" Type="http://schemas.openxmlformats.org/officeDocument/2006/relationships/image" Target="media/image25.emf"/><Relationship Id="rId58" Type="http://schemas.openxmlformats.org/officeDocument/2006/relationships/image" Target="media/image30.emf"/><Relationship Id="rId66" Type="http://schemas.openxmlformats.org/officeDocument/2006/relationships/footer" Target="footer2.xml"/><Relationship Id="rId5" Type="http://schemas.openxmlformats.org/officeDocument/2006/relationships/settings" Target="settings.xml"/><Relationship Id="rId15" Type="http://schemas.microsoft.com/office/2007/relationships/diagramDrawing" Target="diagrams/drawing1.xml"/><Relationship Id="rId23" Type="http://schemas.openxmlformats.org/officeDocument/2006/relationships/diagramLayout" Target="diagrams/layout3.xml"/><Relationship Id="rId28" Type="http://schemas.openxmlformats.org/officeDocument/2006/relationships/diagramLayout" Target="diagrams/layout4.xml"/><Relationship Id="rId36" Type="http://schemas.openxmlformats.org/officeDocument/2006/relationships/image" Target="media/image8.emf"/><Relationship Id="rId49" Type="http://schemas.openxmlformats.org/officeDocument/2006/relationships/image" Target="media/image21.emf"/><Relationship Id="rId57" Type="http://schemas.openxmlformats.org/officeDocument/2006/relationships/image" Target="media/image29.emf"/><Relationship Id="rId61" Type="http://schemas.openxmlformats.org/officeDocument/2006/relationships/image" Target="media/image33.emf"/><Relationship Id="rId10" Type="http://schemas.openxmlformats.org/officeDocument/2006/relationships/image" Target="media/image2.jpeg"/><Relationship Id="rId19" Type="http://schemas.openxmlformats.org/officeDocument/2006/relationships/diagramQuickStyle" Target="diagrams/quickStyle2.xml"/><Relationship Id="rId31" Type="http://schemas.microsoft.com/office/2007/relationships/diagramDrawing" Target="diagrams/drawing4.xml"/><Relationship Id="rId44" Type="http://schemas.openxmlformats.org/officeDocument/2006/relationships/image" Target="media/image16.emf"/><Relationship Id="rId52" Type="http://schemas.openxmlformats.org/officeDocument/2006/relationships/image" Target="media/image24.emf"/><Relationship Id="rId60" Type="http://schemas.openxmlformats.org/officeDocument/2006/relationships/image" Target="media/image32.emf"/><Relationship Id="rId65"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diagramColors" Target="diagrams/colors1.xml"/><Relationship Id="rId22" Type="http://schemas.openxmlformats.org/officeDocument/2006/relationships/diagramData" Target="diagrams/data3.xml"/><Relationship Id="rId27" Type="http://schemas.openxmlformats.org/officeDocument/2006/relationships/diagramData" Target="diagrams/data4.xml"/><Relationship Id="rId30" Type="http://schemas.openxmlformats.org/officeDocument/2006/relationships/diagramColors" Target="diagrams/colors4.xml"/><Relationship Id="rId35" Type="http://schemas.openxmlformats.org/officeDocument/2006/relationships/image" Target="media/image7.emf"/><Relationship Id="rId43" Type="http://schemas.openxmlformats.org/officeDocument/2006/relationships/image" Target="media/image15.emf"/><Relationship Id="rId48" Type="http://schemas.openxmlformats.org/officeDocument/2006/relationships/image" Target="media/image20.emf"/><Relationship Id="rId56" Type="http://schemas.openxmlformats.org/officeDocument/2006/relationships/image" Target="media/image28.emf"/><Relationship Id="rId64" Type="http://schemas.openxmlformats.org/officeDocument/2006/relationships/header" Target="header2.xml"/><Relationship Id="rId6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styles" Target="styles.xml"/><Relationship Id="rId12" Type="http://schemas.openxmlformats.org/officeDocument/2006/relationships/diagramLayout" Target="diagrams/layout1.xml"/><Relationship Id="rId17" Type="http://schemas.openxmlformats.org/officeDocument/2006/relationships/diagramData" Target="diagrams/data2.xml"/><Relationship Id="rId25" Type="http://schemas.openxmlformats.org/officeDocument/2006/relationships/diagramColors" Target="diagrams/colors3.xml"/><Relationship Id="rId33" Type="http://schemas.openxmlformats.org/officeDocument/2006/relationships/image" Target="media/image5.emf"/><Relationship Id="rId38" Type="http://schemas.openxmlformats.org/officeDocument/2006/relationships/image" Target="media/image10.emf"/><Relationship Id="rId46" Type="http://schemas.openxmlformats.org/officeDocument/2006/relationships/image" Target="media/image18.emf"/><Relationship Id="rId59" Type="http://schemas.openxmlformats.org/officeDocument/2006/relationships/image" Target="media/image31.emf"/><Relationship Id="rId67" Type="http://schemas.openxmlformats.org/officeDocument/2006/relationships/header" Target="header3.xml"/><Relationship Id="rId20" Type="http://schemas.openxmlformats.org/officeDocument/2006/relationships/diagramColors" Target="diagrams/colors2.xml"/><Relationship Id="rId41" Type="http://schemas.openxmlformats.org/officeDocument/2006/relationships/image" Target="media/image13.emf"/><Relationship Id="rId54" Type="http://schemas.openxmlformats.org/officeDocument/2006/relationships/image" Target="media/image26.emf"/><Relationship Id="rId62" Type="http://schemas.openxmlformats.org/officeDocument/2006/relationships/chart" Target="charts/chart1.xml"/><Relationship Id="rId70" Type="http://schemas.openxmlformats.org/officeDocument/2006/relationships/theme" Target="theme/theme1.xml"/></Relationships>
</file>

<file path=word/charts/_rels/chart1.xml.rels><?xml version="1.0" encoding="UTF-8" standalone="yes"?>
<Relationships xmlns="http://schemas.openxmlformats.org/package/2006/relationships"><Relationship Id="rId2" Type="http://schemas.openxmlformats.org/officeDocument/2006/relationships/oleObject" Target="file:///C:\Users\NILTON\Documents\Nilton\Nilton%20Trabajo\2012\PDC%20regiones\Indicadores.xls"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P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2"/>
          <c:order val="2"/>
          <c:tx>
            <c:strRef>
              <c:f>'agua red publica y excretas'!$A$141</c:f>
              <c:strCache>
                <c:ptCount val="1"/>
                <c:pt idx="0">
                  <c:v>Cajamarca/Nacional</c:v>
                </c:pt>
              </c:strCache>
            </c:strRef>
          </c:tx>
          <c:invertIfNegative val="0"/>
          <c:cat>
            <c:numRef>
              <c:f>'agua red publica y excretas'!$B$134:$K$134</c:f>
              <c:numCache>
                <c:formatCode>_ * #,##0_ ;_ * \-#,##0_ ;_ * "-"??_ ;_ @_ </c:formatCode>
                <c:ptCount val="10"/>
                <c:pt idx="0">
                  <c:v>2001</c:v>
                </c:pt>
                <c:pt idx="1">
                  <c:v>2002</c:v>
                </c:pt>
                <c:pt idx="2">
                  <c:v>2003</c:v>
                </c:pt>
                <c:pt idx="3">
                  <c:v>2004</c:v>
                </c:pt>
                <c:pt idx="4">
                  <c:v>2005</c:v>
                </c:pt>
                <c:pt idx="5">
                  <c:v>2006</c:v>
                </c:pt>
                <c:pt idx="6">
                  <c:v>2007</c:v>
                </c:pt>
                <c:pt idx="7">
                  <c:v>2008</c:v>
                </c:pt>
                <c:pt idx="8">
                  <c:v>2009</c:v>
                </c:pt>
                <c:pt idx="9">
                  <c:v>2010</c:v>
                </c:pt>
              </c:numCache>
            </c:numRef>
          </c:cat>
          <c:val>
            <c:numRef>
              <c:f>'agua red publica y excretas'!$B$141:$K$141</c:f>
              <c:numCache>
                <c:formatCode>_(* #,##0.00_);_(* \(#,##0.00\);_(* "-"??_);_(@_)</c:formatCode>
                <c:ptCount val="10"/>
                <c:pt idx="0">
                  <c:v>0.84039548022598964</c:v>
                </c:pt>
                <c:pt idx="1">
                  <c:v>0.84736091298145511</c:v>
                </c:pt>
                <c:pt idx="2">
                  <c:v>0.90170940170940161</c:v>
                </c:pt>
                <c:pt idx="3">
                  <c:v>0.90100430416068855</c:v>
                </c:pt>
                <c:pt idx="4">
                  <c:v>0.79053084648493543</c:v>
                </c:pt>
                <c:pt idx="5">
                  <c:v>0.79247910863509763</c:v>
                </c:pt>
                <c:pt idx="6">
                  <c:v>0.83795013850415889</c:v>
                </c:pt>
                <c:pt idx="7">
                  <c:v>0.85006877579091822</c:v>
                </c:pt>
                <c:pt idx="8">
                  <c:v>0.82543978349120428</c:v>
                </c:pt>
                <c:pt idx="9">
                  <c:v>0.94071146245060022</c:v>
                </c:pt>
              </c:numCache>
            </c:numRef>
          </c:val>
        </c:ser>
        <c:dLbls>
          <c:showLegendKey val="0"/>
          <c:showVal val="0"/>
          <c:showCatName val="0"/>
          <c:showSerName val="0"/>
          <c:showPercent val="0"/>
          <c:showBubbleSize val="0"/>
        </c:dLbls>
        <c:gapWidth val="150"/>
        <c:axId val="124356096"/>
        <c:axId val="124354560"/>
      </c:barChart>
      <c:lineChart>
        <c:grouping val="standard"/>
        <c:varyColors val="0"/>
        <c:ser>
          <c:idx val="0"/>
          <c:order val="0"/>
          <c:tx>
            <c:strRef>
              <c:f>'agua red publica y excretas'!$A$139</c:f>
              <c:strCache>
                <c:ptCount val="1"/>
                <c:pt idx="0">
                  <c:v>Nacional</c:v>
                </c:pt>
              </c:strCache>
            </c:strRef>
          </c:tx>
          <c:marker>
            <c:symbol val="none"/>
          </c:marker>
          <c:cat>
            <c:numRef>
              <c:f>'agua red publica y excretas'!$B$134:$K$134</c:f>
              <c:numCache>
                <c:formatCode>_ * #,##0_ ;_ * \-#,##0_ ;_ * "-"??_ ;_ @_ </c:formatCode>
                <c:ptCount val="10"/>
                <c:pt idx="0">
                  <c:v>2001</c:v>
                </c:pt>
                <c:pt idx="1">
                  <c:v>2002</c:v>
                </c:pt>
                <c:pt idx="2">
                  <c:v>2003</c:v>
                </c:pt>
                <c:pt idx="3">
                  <c:v>2004</c:v>
                </c:pt>
                <c:pt idx="4">
                  <c:v>2005</c:v>
                </c:pt>
                <c:pt idx="5">
                  <c:v>2006</c:v>
                </c:pt>
                <c:pt idx="6">
                  <c:v>2007</c:v>
                </c:pt>
                <c:pt idx="7">
                  <c:v>2008</c:v>
                </c:pt>
                <c:pt idx="8">
                  <c:v>2009</c:v>
                </c:pt>
                <c:pt idx="9">
                  <c:v>2010</c:v>
                </c:pt>
              </c:numCache>
            </c:numRef>
          </c:cat>
          <c:val>
            <c:numRef>
              <c:f>'agua red publica y excretas'!$B$139:$K$139</c:f>
              <c:numCache>
                <c:formatCode>General</c:formatCode>
                <c:ptCount val="10"/>
                <c:pt idx="0">
                  <c:v>70.8</c:v>
                </c:pt>
                <c:pt idx="1">
                  <c:v>70.099999999999994</c:v>
                </c:pt>
                <c:pt idx="2">
                  <c:v>70.2</c:v>
                </c:pt>
                <c:pt idx="3">
                  <c:v>69.7</c:v>
                </c:pt>
                <c:pt idx="4">
                  <c:v>69.7</c:v>
                </c:pt>
                <c:pt idx="5">
                  <c:v>71.8</c:v>
                </c:pt>
                <c:pt idx="6">
                  <c:v>72.2</c:v>
                </c:pt>
                <c:pt idx="7">
                  <c:v>72.7</c:v>
                </c:pt>
                <c:pt idx="8">
                  <c:v>73.900000000000006</c:v>
                </c:pt>
                <c:pt idx="9">
                  <c:v>75.900000000000006</c:v>
                </c:pt>
              </c:numCache>
            </c:numRef>
          </c:val>
          <c:smooth val="0"/>
        </c:ser>
        <c:ser>
          <c:idx val="1"/>
          <c:order val="1"/>
          <c:tx>
            <c:strRef>
              <c:f>'agua red publica y excretas'!$A$140</c:f>
              <c:strCache>
                <c:ptCount val="1"/>
                <c:pt idx="0">
                  <c:v>Cajamarca</c:v>
                </c:pt>
              </c:strCache>
            </c:strRef>
          </c:tx>
          <c:marker>
            <c:symbol val="none"/>
          </c:marker>
          <c:cat>
            <c:numRef>
              <c:f>'agua red publica y excretas'!$B$134:$K$134</c:f>
              <c:numCache>
                <c:formatCode>_ * #,##0_ ;_ * \-#,##0_ ;_ * "-"??_ ;_ @_ </c:formatCode>
                <c:ptCount val="10"/>
                <c:pt idx="0">
                  <c:v>2001</c:v>
                </c:pt>
                <c:pt idx="1">
                  <c:v>2002</c:v>
                </c:pt>
                <c:pt idx="2">
                  <c:v>2003</c:v>
                </c:pt>
                <c:pt idx="3">
                  <c:v>2004</c:v>
                </c:pt>
                <c:pt idx="4">
                  <c:v>2005</c:v>
                </c:pt>
                <c:pt idx="5">
                  <c:v>2006</c:v>
                </c:pt>
                <c:pt idx="6">
                  <c:v>2007</c:v>
                </c:pt>
                <c:pt idx="7">
                  <c:v>2008</c:v>
                </c:pt>
                <c:pt idx="8">
                  <c:v>2009</c:v>
                </c:pt>
                <c:pt idx="9">
                  <c:v>2010</c:v>
                </c:pt>
              </c:numCache>
            </c:numRef>
          </c:cat>
          <c:val>
            <c:numRef>
              <c:f>'agua red publica y excretas'!$B$140:$K$140</c:f>
              <c:numCache>
                <c:formatCode>General</c:formatCode>
                <c:ptCount val="10"/>
                <c:pt idx="0">
                  <c:v>59.5</c:v>
                </c:pt>
                <c:pt idx="1">
                  <c:v>59.4</c:v>
                </c:pt>
                <c:pt idx="2">
                  <c:v>63.3</c:v>
                </c:pt>
                <c:pt idx="3">
                  <c:v>62.8</c:v>
                </c:pt>
                <c:pt idx="4">
                  <c:v>55.1</c:v>
                </c:pt>
                <c:pt idx="5">
                  <c:v>56.9</c:v>
                </c:pt>
                <c:pt idx="6">
                  <c:v>60.5</c:v>
                </c:pt>
                <c:pt idx="7">
                  <c:v>61.8</c:v>
                </c:pt>
                <c:pt idx="8">
                  <c:v>61</c:v>
                </c:pt>
                <c:pt idx="9">
                  <c:v>71.400000000000006</c:v>
                </c:pt>
              </c:numCache>
            </c:numRef>
          </c:val>
          <c:smooth val="0"/>
        </c:ser>
        <c:dLbls>
          <c:showLegendKey val="0"/>
          <c:showVal val="0"/>
          <c:showCatName val="0"/>
          <c:showSerName val="0"/>
          <c:showPercent val="0"/>
          <c:showBubbleSize val="0"/>
        </c:dLbls>
        <c:marker val="1"/>
        <c:smooth val="0"/>
        <c:axId val="124346752"/>
        <c:axId val="124348288"/>
      </c:lineChart>
      <c:catAx>
        <c:axId val="124346752"/>
        <c:scaling>
          <c:orientation val="minMax"/>
        </c:scaling>
        <c:delete val="0"/>
        <c:axPos val="b"/>
        <c:numFmt formatCode="_ * #,##0_ ;_ * \-#,##0_ ;_ * &quot;-&quot;??_ ;_ @_ " sourceLinked="1"/>
        <c:majorTickMark val="none"/>
        <c:minorTickMark val="none"/>
        <c:tickLblPos val="nextTo"/>
        <c:crossAx val="124348288"/>
        <c:crosses val="autoZero"/>
        <c:auto val="1"/>
        <c:lblAlgn val="ctr"/>
        <c:lblOffset val="100"/>
        <c:noMultiLvlLbl val="0"/>
      </c:catAx>
      <c:valAx>
        <c:axId val="124348288"/>
        <c:scaling>
          <c:orientation val="minMax"/>
          <c:min val="50"/>
        </c:scaling>
        <c:delete val="0"/>
        <c:axPos val="l"/>
        <c:majorGridlines/>
        <c:title>
          <c:tx>
            <c:rich>
              <a:bodyPr/>
              <a:lstStyle/>
              <a:p>
                <a:pPr>
                  <a:defRPr/>
                </a:pPr>
                <a:r>
                  <a:rPr lang="es-PE"/>
                  <a:t>Tasa de cobertura</a:t>
                </a:r>
              </a:p>
            </c:rich>
          </c:tx>
          <c:overlay val="0"/>
        </c:title>
        <c:numFmt formatCode="General" sourceLinked="1"/>
        <c:majorTickMark val="none"/>
        <c:minorTickMark val="none"/>
        <c:tickLblPos val="nextTo"/>
        <c:crossAx val="124346752"/>
        <c:crosses val="autoZero"/>
        <c:crossBetween val="between"/>
      </c:valAx>
      <c:valAx>
        <c:axId val="124354560"/>
        <c:scaling>
          <c:orientation val="minMax"/>
        </c:scaling>
        <c:delete val="0"/>
        <c:axPos val="r"/>
        <c:numFmt formatCode="_(* #,##0.00_);_(* \(#,##0.00\);_(* &quot;-&quot;??_);_(@_)" sourceLinked="1"/>
        <c:majorTickMark val="out"/>
        <c:minorTickMark val="none"/>
        <c:tickLblPos val="nextTo"/>
        <c:crossAx val="124356096"/>
        <c:crosses val="max"/>
        <c:crossBetween val="between"/>
      </c:valAx>
      <c:catAx>
        <c:axId val="124356096"/>
        <c:scaling>
          <c:orientation val="minMax"/>
        </c:scaling>
        <c:delete val="1"/>
        <c:axPos val="b"/>
        <c:numFmt formatCode="_ * #,##0_ ;_ * \-#,##0_ ;_ * &quot;-&quot;??_ ;_ @_ " sourceLinked="1"/>
        <c:majorTickMark val="out"/>
        <c:minorTickMark val="none"/>
        <c:tickLblPos val="none"/>
        <c:crossAx val="124354560"/>
        <c:crosses val="autoZero"/>
        <c:auto val="1"/>
        <c:lblAlgn val="ctr"/>
        <c:lblOffset val="100"/>
        <c:noMultiLvlLbl val="0"/>
      </c:catAx>
      <c:dTable>
        <c:showHorzBorder val="1"/>
        <c:showVertBorder val="1"/>
        <c:showOutline val="1"/>
        <c:showKeys val="1"/>
      </c:dTable>
    </c:plotArea>
    <c:plotVisOnly val="1"/>
    <c:dispBlanksAs val="gap"/>
    <c:showDLblsOverMax val="0"/>
  </c:chart>
  <c:txPr>
    <a:bodyPr/>
    <a:lstStyle/>
    <a:p>
      <a:pPr>
        <a:defRPr sz="900"/>
      </a:pPr>
      <a:endParaRPr lang="es-PE"/>
    </a:p>
  </c:txPr>
  <c:externalData r:id="rId2">
    <c:autoUpdate val="0"/>
  </c:externalData>
</c:chartSpace>
</file>

<file path=word/diagrams/colors1.xml><?xml version="1.0" encoding="utf-8"?>
<dgm:colorsDef xmlns:dgm="http://schemas.openxmlformats.org/drawingml/2006/diagram" xmlns:a="http://schemas.openxmlformats.org/drawingml/2006/main" uniqueId="urn:microsoft.com/office/officeart/2005/8/colors/colorful1#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2_3">
  <dgm:title val=""/>
  <dgm:desc val=""/>
  <dgm:catLst>
    <dgm:cat type="accent2" pri="11300"/>
  </dgm:catLst>
  <dgm:styleLbl name="node0">
    <dgm:fillClrLst meth="repeat">
      <a:schemeClr val="accent2">
        <a:shade val="80000"/>
      </a:schemeClr>
    </dgm:fillClrLst>
    <dgm:linClrLst meth="repeat">
      <a:schemeClr val="lt1"/>
    </dgm:linClrLst>
    <dgm:effectClrLst/>
    <dgm:txLinClrLst/>
    <dgm:txFillClrLst/>
    <dgm:txEffectClrLst/>
  </dgm:styleLbl>
  <dgm:styleLbl name="node1">
    <dgm:fillClrLst>
      <a:schemeClr val="accent2">
        <a:shade val="80000"/>
      </a:schemeClr>
      <a:schemeClr val="accent2">
        <a:tint val="70000"/>
      </a:schemeClr>
    </dgm:fillClrLst>
    <dgm:linClrLst meth="repeat">
      <a:schemeClr val="lt1"/>
    </dgm:linClrLst>
    <dgm:effectClrLst/>
    <dgm:txLinClrLst/>
    <dgm:txFillClrLst/>
    <dgm:txEffectClrLst/>
  </dgm:styleLbl>
  <dgm:styleLbl name="alignNode1">
    <dgm:fillClrLst>
      <a:schemeClr val="accent2">
        <a:shade val="80000"/>
      </a:schemeClr>
      <a:schemeClr val="accent2">
        <a:tint val="70000"/>
      </a:schemeClr>
    </dgm:fillClrLst>
    <dgm:linClrLst>
      <a:schemeClr val="accent2">
        <a:shade val="80000"/>
      </a:schemeClr>
      <a:schemeClr val="accent2">
        <a:tint val="70000"/>
      </a:schemeClr>
    </dgm:linClrLst>
    <dgm:effectClrLst/>
    <dgm:txLinClrLst/>
    <dgm:txFillClrLst/>
    <dgm:txEffectClrLst/>
  </dgm:styleLbl>
  <dgm:styleLbl name="lnNode1">
    <dgm:fillClrLst>
      <a:schemeClr val="accent2">
        <a:shade val="80000"/>
      </a:schemeClr>
      <a:schemeClr val="accent2">
        <a:tint val="70000"/>
      </a:schemeClr>
    </dgm:fillClrLst>
    <dgm:linClrLst meth="repeat">
      <a:schemeClr val="lt1"/>
    </dgm:linClrLst>
    <dgm:effectClrLst/>
    <dgm:txLinClrLst/>
    <dgm:txFillClrLst/>
    <dgm:txEffectClrLst/>
  </dgm:styleLbl>
  <dgm:styleLbl name="vennNode1">
    <dgm:fillClrLst>
      <a:schemeClr val="accent2">
        <a:shade val="80000"/>
        <a:alpha val="50000"/>
      </a:schemeClr>
      <a:schemeClr val="accent2">
        <a:tint val="70000"/>
        <a:alpha val="50000"/>
      </a:schemeClr>
    </dgm:fillClrLst>
    <dgm:linClrLst meth="repeat">
      <a:schemeClr val="lt1"/>
    </dgm:linClrLst>
    <dgm:effectClrLst/>
    <dgm:txLinClrLst/>
    <dgm:txFillClrLst/>
    <dgm:txEffectClrLst/>
  </dgm:styleLbl>
  <dgm:styleLbl name="node2">
    <dgm:fillClrLst>
      <a:schemeClr val="accent2">
        <a:tint val="99000"/>
      </a:schemeClr>
    </dgm:fillClrLst>
    <dgm:linClrLst meth="repeat">
      <a:schemeClr val="lt1"/>
    </dgm:linClrLst>
    <dgm:effectClrLst/>
    <dgm:txLinClrLst/>
    <dgm:txFillClrLst/>
    <dgm:txEffectClrLst/>
  </dgm:styleLbl>
  <dgm:styleLbl name="node3">
    <dgm:fillClrLst>
      <a:schemeClr val="accent2">
        <a:tint val="80000"/>
      </a:schemeClr>
    </dgm:fillClrLst>
    <dgm:linClrLst meth="repeat">
      <a:schemeClr val="lt1"/>
    </dgm:linClrLst>
    <dgm:effectClrLst/>
    <dgm:txLinClrLst/>
    <dgm:txFillClrLst/>
    <dgm:txEffectClrLst/>
  </dgm:styleLbl>
  <dgm:styleLbl name="node4">
    <dgm:fillClrLst>
      <a:schemeClr val="accent2">
        <a:tint val="70000"/>
      </a:schemeClr>
    </dgm:fillClrLst>
    <dgm:linClrLst meth="repeat">
      <a:schemeClr val="lt1"/>
    </dgm:linClrLst>
    <dgm:effectClrLst/>
    <dgm:txLinClrLst/>
    <dgm:txFillClrLst/>
    <dgm:txEffectClrLst/>
  </dgm:styleLbl>
  <dgm:styleLbl name="fgImgPlace1">
    <dgm:fillClrLst>
      <a:schemeClr val="accent2">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hade val="90000"/>
      </a:schemeClr>
      <a:schemeClr val="accent2">
        <a:tint val="70000"/>
      </a:schemeClr>
    </dgm:fillClrLst>
    <dgm:linClrLst>
      <a:schemeClr val="accent2">
        <a:shade val="90000"/>
      </a:schemeClr>
      <a:schemeClr val="accent2">
        <a:tint val="70000"/>
      </a:schemeClr>
    </dgm:linClrLst>
    <dgm:effectClrLst/>
    <dgm:txLinClrLst/>
    <dgm:txFillClrLst/>
    <dgm:txEffectClrLst/>
  </dgm:styleLbl>
  <dgm:styleLbl name="fgSibTrans2D1">
    <dgm:fillClrLst>
      <a:schemeClr val="accent2">
        <a:shade val="90000"/>
      </a:schemeClr>
      <a:schemeClr val="accent2">
        <a:tint val="70000"/>
      </a:schemeClr>
    </dgm:fillClrLst>
    <dgm:linClrLst>
      <a:schemeClr val="accent2">
        <a:shade val="90000"/>
      </a:schemeClr>
      <a:schemeClr val="accent2">
        <a:tint val="70000"/>
      </a:schemeClr>
    </dgm:linClrLst>
    <dgm:effectClrLst/>
    <dgm:txLinClrLst/>
    <dgm:txFillClrLst meth="repeat">
      <a:schemeClr val="lt1"/>
    </dgm:txFillClrLst>
    <dgm:txEffectClrLst/>
  </dgm:styleLbl>
  <dgm:styleLbl name="bgSibTrans2D1">
    <dgm:fillClrLst>
      <a:schemeClr val="accent2">
        <a:shade val="90000"/>
      </a:schemeClr>
      <a:schemeClr val="accent2">
        <a:tint val="70000"/>
      </a:schemeClr>
    </dgm:fillClrLst>
    <dgm:linClrLst>
      <a:schemeClr val="accent2">
        <a:shade val="90000"/>
      </a:schemeClr>
      <a:schemeClr val="accent2">
        <a:tint val="70000"/>
      </a:schemeClr>
    </dgm:linClrLst>
    <dgm:effectClrLst/>
    <dgm:txLinClrLst/>
    <dgm:txFillClrLst meth="repeat">
      <a:schemeClr val="lt1"/>
    </dgm:txFillClrLst>
    <dgm:txEffectClrLst/>
  </dgm:styleLbl>
  <dgm:styleLbl name="sibTrans1D1">
    <dgm:fillClrLst>
      <a:schemeClr val="accent2">
        <a:shade val="90000"/>
      </a:schemeClr>
      <a:schemeClr val="accent2">
        <a:tint val="70000"/>
      </a:schemeClr>
    </dgm:fillClrLst>
    <dgm:linClrLst>
      <a:schemeClr val="accent2">
        <a:shade val="90000"/>
      </a:schemeClr>
      <a:schemeClr val="accent2">
        <a:tint val="70000"/>
      </a:schemeClr>
    </dgm:linClrLst>
    <dgm:effectClrLst/>
    <dgm:txLinClrLst/>
    <dgm:txFillClrLst meth="repeat">
      <a:schemeClr val="tx1"/>
    </dgm:txFillClrLst>
    <dgm:txEffectClrLst/>
  </dgm:styleLbl>
  <dgm:styleLbl name="callout">
    <dgm:fillClrLst meth="repeat">
      <a:schemeClr val="accent2"/>
    </dgm:fillClrLst>
    <dgm:linClrLst meth="repeat">
      <a:schemeClr val="accent2"/>
    </dgm:linClrLst>
    <dgm:effectClrLst/>
    <dgm:txLinClrLst/>
    <dgm:txFillClrLst meth="repeat">
      <a:schemeClr val="tx1"/>
    </dgm:txFillClrLst>
    <dgm:txEffectClrLst/>
  </dgm:styleLbl>
  <dgm:styleLbl name="asst0">
    <dgm:fillClrLst meth="repeat">
      <a:schemeClr val="accent2">
        <a:shade val="80000"/>
      </a:schemeClr>
    </dgm:fillClrLst>
    <dgm:linClrLst meth="repeat">
      <a:schemeClr val="lt1"/>
    </dgm:linClrLst>
    <dgm:effectClrLst/>
    <dgm:txLinClrLst/>
    <dgm:txFillClrLst/>
    <dgm:txEffectClrLst/>
  </dgm:styleLbl>
  <dgm:styleLbl name="asst1">
    <dgm:fillClrLst meth="repeat">
      <a:schemeClr val="accent2">
        <a:shade val="80000"/>
      </a:schemeClr>
    </dgm:fillClrLst>
    <dgm:linClrLst meth="repeat">
      <a:schemeClr val="lt1"/>
    </dgm:linClrLst>
    <dgm:effectClrLst/>
    <dgm:txLinClrLst/>
    <dgm:txFillClrLst/>
    <dgm:txEffectClrLst/>
  </dgm:styleLbl>
  <dgm:styleLbl name="asst2">
    <dgm:fillClrLst>
      <a:schemeClr val="accent2">
        <a:tint val="99000"/>
      </a:schemeClr>
    </dgm:fillClrLst>
    <dgm:linClrLst meth="repeat">
      <a:schemeClr val="lt1"/>
    </dgm:linClrLst>
    <dgm:effectClrLst/>
    <dgm:txLinClrLst/>
    <dgm:txFillClrLst/>
    <dgm:txEffectClrLst/>
  </dgm:styleLbl>
  <dgm:styleLbl name="asst3">
    <dgm:fillClrLst>
      <a:schemeClr val="accent2">
        <a:tint val="80000"/>
      </a:schemeClr>
    </dgm:fillClrLst>
    <dgm:linClrLst meth="repeat">
      <a:schemeClr val="lt1"/>
    </dgm:linClrLst>
    <dgm:effectClrLst/>
    <dgm:txLinClrLst/>
    <dgm:txFillClrLst/>
    <dgm:txEffectClrLst/>
  </dgm:styleLbl>
  <dgm:styleLbl name="asst4">
    <dgm:fillClrLst>
      <a:schemeClr val="accent2">
        <a:tint val="70000"/>
      </a:schemeClr>
    </dgm:fillClrLst>
    <dgm:linClrLst meth="repeat">
      <a:schemeClr val="lt1"/>
    </dgm:linClrLst>
    <dgm:effectClrLst/>
    <dgm:txLinClrLst/>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meth="repeat">
      <a:schemeClr val="lt1"/>
    </dgm:txFillClrLst>
    <dgm:txEffectClrLst/>
  </dgm:styleLbl>
  <dgm:styleLbl name="parChTrans2D2">
    <dgm:fillClrLst meth="repeat">
      <a:schemeClr val="accent2">
        <a:tint val="90000"/>
      </a:schemeClr>
    </dgm:fillClrLst>
    <dgm:linClrLst meth="repeat">
      <a:schemeClr val="accent2">
        <a:tint val="90000"/>
      </a:schemeClr>
    </dgm:linClrLst>
    <dgm:effectClrLst/>
    <dgm:txLinClrLst/>
    <dgm:txFillClrLst/>
    <dgm:txEffectClrLst/>
  </dgm:styleLbl>
  <dgm:styleLbl name="parChTrans2D3">
    <dgm:fillClrLst meth="repeat">
      <a:schemeClr val="accent2">
        <a:tint val="70000"/>
      </a:schemeClr>
    </dgm:fillClrLst>
    <dgm:linClrLst meth="repeat">
      <a:schemeClr val="accent2">
        <a:tint val="70000"/>
      </a:schemeClr>
    </dgm:linClrLst>
    <dgm:effectClrLst/>
    <dgm:txLinClrLst/>
    <dgm:txFillClrLst/>
    <dgm:txEffectClrLst/>
  </dgm:styleLbl>
  <dgm:styleLbl name="parChTrans2D4">
    <dgm:fillClrLst meth="repeat">
      <a:schemeClr val="accent2">
        <a:tint val="50000"/>
      </a:schemeClr>
    </dgm:fillClrLst>
    <dgm:linClrLst meth="repeat">
      <a:schemeClr val="accent2">
        <a:tint val="50000"/>
      </a:schemeClr>
    </dgm:linClrLst>
    <dgm:effectClrLst/>
    <dgm:txLinClrLst/>
    <dgm:txFillClrLst meth="repeat">
      <a:schemeClr val="lt1"/>
    </dgm:txFillClrLst>
    <dgm:txEffectClrLst/>
  </dgm:styleLbl>
  <dgm:styleLbl name="parChTrans1D1">
    <dgm:fillClrLst meth="repeat">
      <a:schemeClr val="accent2">
        <a:shade val="80000"/>
      </a:schemeClr>
    </dgm:fillClrLst>
    <dgm:linClrLst meth="repeat">
      <a:schemeClr val="accent2">
        <a:shade val="80000"/>
      </a:schemeClr>
    </dgm:linClrLst>
    <dgm:effectClrLst/>
    <dgm:txLinClrLst/>
    <dgm:txFillClrLst meth="repeat">
      <a:schemeClr val="tx1"/>
    </dgm:txFillClrLst>
    <dgm:txEffectClrLst/>
  </dgm:styleLbl>
  <dgm:styleLbl name="parChTrans1D2">
    <dgm:fillClrLst meth="repeat">
      <a:schemeClr val="accent2">
        <a:tint val="99000"/>
      </a:schemeClr>
    </dgm:fillClrLst>
    <dgm:linClrLst meth="repeat">
      <a:schemeClr val="accent2">
        <a:tint val="99000"/>
      </a:schemeClr>
    </dgm:linClrLst>
    <dgm:effectClrLst/>
    <dgm:txLinClrLst/>
    <dgm:txFillClrLst meth="repeat">
      <a:schemeClr val="tx1"/>
    </dgm:txFillClrLst>
    <dgm:txEffectClrLst/>
  </dgm:styleLbl>
  <dgm:styleLbl name="parChTrans1D3">
    <dgm:fillClrLst meth="repeat">
      <a:schemeClr val="accent2">
        <a:tint val="80000"/>
      </a:schemeClr>
    </dgm:fillClrLst>
    <dgm:linClrLst meth="repeat">
      <a:schemeClr val="accent2">
        <a:tint val="80000"/>
      </a:schemeClr>
    </dgm:linClrLst>
    <dgm:effectClrLst/>
    <dgm:txLinClrLst/>
    <dgm:txFillClrLst meth="repeat">
      <a:schemeClr val="tx1"/>
    </dgm:txFillClrLst>
    <dgm:txEffectClrLst/>
  </dgm:styleLbl>
  <dgm:styleLbl name="parChTrans1D4">
    <dgm:fillClrLst meth="repeat">
      <a:schemeClr val="accent2">
        <a:tint val="70000"/>
      </a:schemeClr>
    </dgm:fillClrLst>
    <dgm:linClrLst meth="repeat">
      <a:schemeClr val="accent2">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hade val="80000"/>
      </a:schemeClr>
      <a:schemeClr val="accent2">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hade val="80000"/>
      </a:schemeClr>
      <a:schemeClr val="accent2">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hade val="80000"/>
      </a:schemeClr>
      <a:schemeClr val="accent2">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hade val="80000"/>
      </a:schemeClr>
      <a:schemeClr val="accent2">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2">
        <a:shade val="80000"/>
      </a:schemeClr>
      <a:schemeClr val="accent2">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align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bgAccFollowNode1">
    <dgm:fillClrLst meth="repeat">
      <a:schemeClr val="accent2">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2">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2">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2">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2">
        <a:tint val="70000"/>
      </a:schemeClr>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2_3">
  <dgm:title val=""/>
  <dgm:desc val=""/>
  <dgm:catLst>
    <dgm:cat type="accent2" pri="11300"/>
  </dgm:catLst>
  <dgm:styleLbl name="node0">
    <dgm:fillClrLst meth="repeat">
      <a:schemeClr val="accent2">
        <a:shade val="80000"/>
      </a:schemeClr>
    </dgm:fillClrLst>
    <dgm:linClrLst meth="repeat">
      <a:schemeClr val="lt1"/>
    </dgm:linClrLst>
    <dgm:effectClrLst/>
    <dgm:txLinClrLst/>
    <dgm:txFillClrLst/>
    <dgm:txEffectClrLst/>
  </dgm:styleLbl>
  <dgm:styleLbl name="node1">
    <dgm:fillClrLst>
      <a:schemeClr val="accent2">
        <a:shade val="80000"/>
      </a:schemeClr>
      <a:schemeClr val="accent2">
        <a:tint val="70000"/>
      </a:schemeClr>
    </dgm:fillClrLst>
    <dgm:linClrLst meth="repeat">
      <a:schemeClr val="lt1"/>
    </dgm:linClrLst>
    <dgm:effectClrLst/>
    <dgm:txLinClrLst/>
    <dgm:txFillClrLst/>
    <dgm:txEffectClrLst/>
  </dgm:styleLbl>
  <dgm:styleLbl name="alignNode1">
    <dgm:fillClrLst>
      <a:schemeClr val="accent2">
        <a:shade val="80000"/>
      </a:schemeClr>
      <a:schemeClr val="accent2">
        <a:tint val="70000"/>
      </a:schemeClr>
    </dgm:fillClrLst>
    <dgm:linClrLst>
      <a:schemeClr val="accent2">
        <a:shade val="80000"/>
      </a:schemeClr>
      <a:schemeClr val="accent2">
        <a:tint val="70000"/>
      </a:schemeClr>
    </dgm:linClrLst>
    <dgm:effectClrLst/>
    <dgm:txLinClrLst/>
    <dgm:txFillClrLst/>
    <dgm:txEffectClrLst/>
  </dgm:styleLbl>
  <dgm:styleLbl name="lnNode1">
    <dgm:fillClrLst>
      <a:schemeClr val="accent2">
        <a:shade val="80000"/>
      </a:schemeClr>
      <a:schemeClr val="accent2">
        <a:tint val="70000"/>
      </a:schemeClr>
    </dgm:fillClrLst>
    <dgm:linClrLst meth="repeat">
      <a:schemeClr val="lt1"/>
    </dgm:linClrLst>
    <dgm:effectClrLst/>
    <dgm:txLinClrLst/>
    <dgm:txFillClrLst/>
    <dgm:txEffectClrLst/>
  </dgm:styleLbl>
  <dgm:styleLbl name="vennNode1">
    <dgm:fillClrLst>
      <a:schemeClr val="accent2">
        <a:shade val="80000"/>
        <a:alpha val="50000"/>
      </a:schemeClr>
      <a:schemeClr val="accent2">
        <a:tint val="70000"/>
        <a:alpha val="50000"/>
      </a:schemeClr>
    </dgm:fillClrLst>
    <dgm:linClrLst meth="repeat">
      <a:schemeClr val="lt1"/>
    </dgm:linClrLst>
    <dgm:effectClrLst/>
    <dgm:txLinClrLst/>
    <dgm:txFillClrLst/>
    <dgm:txEffectClrLst/>
  </dgm:styleLbl>
  <dgm:styleLbl name="node2">
    <dgm:fillClrLst>
      <a:schemeClr val="accent2">
        <a:tint val="99000"/>
      </a:schemeClr>
    </dgm:fillClrLst>
    <dgm:linClrLst meth="repeat">
      <a:schemeClr val="lt1"/>
    </dgm:linClrLst>
    <dgm:effectClrLst/>
    <dgm:txLinClrLst/>
    <dgm:txFillClrLst/>
    <dgm:txEffectClrLst/>
  </dgm:styleLbl>
  <dgm:styleLbl name="node3">
    <dgm:fillClrLst>
      <a:schemeClr val="accent2">
        <a:tint val="80000"/>
      </a:schemeClr>
    </dgm:fillClrLst>
    <dgm:linClrLst meth="repeat">
      <a:schemeClr val="lt1"/>
    </dgm:linClrLst>
    <dgm:effectClrLst/>
    <dgm:txLinClrLst/>
    <dgm:txFillClrLst/>
    <dgm:txEffectClrLst/>
  </dgm:styleLbl>
  <dgm:styleLbl name="node4">
    <dgm:fillClrLst>
      <a:schemeClr val="accent2">
        <a:tint val="70000"/>
      </a:schemeClr>
    </dgm:fillClrLst>
    <dgm:linClrLst meth="repeat">
      <a:schemeClr val="lt1"/>
    </dgm:linClrLst>
    <dgm:effectClrLst/>
    <dgm:txLinClrLst/>
    <dgm:txFillClrLst/>
    <dgm:txEffectClrLst/>
  </dgm:styleLbl>
  <dgm:styleLbl name="fgImgPlace1">
    <dgm:fillClrLst>
      <a:schemeClr val="accent2">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hade val="90000"/>
      </a:schemeClr>
      <a:schemeClr val="accent2">
        <a:tint val="70000"/>
      </a:schemeClr>
    </dgm:fillClrLst>
    <dgm:linClrLst>
      <a:schemeClr val="accent2">
        <a:shade val="90000"/>
      </a:schemeClr>
      <a:schemeClr val="accent2">
        <a:tint val="70000"/>
      </a:schemeClr>
    </dgm:linClrLst>
    <dgm:effectClrLst/>
    <dgm:txLinClrLst/>
    <dgm:txFillClrLst/>
    <dgm:txEffectClrLst/>
  </dgm:styleLbl>
  <dgm:styleLbl name="fgSibTrans2D1">
    <dgm:fillClrLst>
      <a:schemeClr val="accent2">
        <a:shade val="90000"/>
      </a:schemeClr>
      <a:schemeClr val="accent2">
        <a:tint val="70000"/>
      </a:schemeClr>
    </dgm:fillClrLst>
    <dgm:linClrLst>
      <a:schemeClr val="accent2">
        <a:shade val="90000"/>
      </a:schemeClr>
      <a:schemeClr val="accent2">
        <a:tint val="70000"/>
      </a:schemeClr>
    </dgm:linClrLst>
    <dgm:effectClrLst/>
    <dgm:txLinClrLst/>
    <dgm:txFillClrLst meth="repeat">
      <a:schemeClr val="lt1"/>
    </dgm:txFillClrLst>
    <dgm:txEffectClrLst/>
  </dgm:styleLbl>
  <dgm:styleLbl name="bgSibTrans2D1">
    <dgm:fillClrLst>
      <a:schemeClr val="accent2">
        <a:shade val="90000"/>
      </a:schemeClr>
      <a:schemeClr val="accent2">
        <a:tint val="70000"/>
      </a:schemeClr>
    </dgm:fillClrLst>
    <dgm:linClrLst>
      <a:schemeClr val="accent2">
        <a:shade val="90000"/>
      </a:schemeClr>
      <a:schemeClr val="accent2">
        <a:tint val="70000"/>
      </a:schemeClr>
    </dgm:linClrLst>
    <dgm:effectClrLst/>
    <dgm:txLinClrLst/>
    <dgm:txFillClrLst meth="repeat">
      <a:schemeClr val="lt1"/>
    </dgm:txFillClrLst>
    <dgm:txEffectClrLst/>
  </dgm:styleLbl>
  <dgm:styleLbl name="sibTrans1D1">
    <dgm:fillClrLst>
      <a:schemeClr val="accent2">
        <a:shade val="90000"/>
      </a:schemeClr>
      <a:schemeClr val="accent2">
        <a:tint val="70000"/>
      </a:schemeClr>
    </dgm:fillClrLst>
    <dgm:linClrLst>
      <a:schemeClr val="accent2">
        <a:shade val="90000"/>
      </a:schemeClr>
      <a:schemeClr val="accent2">
        <a:tint val="70000"/>
      </a:schemeClr>
    </dgm:linClrLst>
    <dgm:effectClrLst/>
    <dgm:txLinClrLst/>
    <dgm:txFillClrLst meth="repeat">
      <a:schemeClr val="tx1"/>
    </dgm:txFillClrLst>
    <dgm:txEffectClrLst/>
  </dgm:styleLbl>
  <dgm:styleLbl name="callout">
    <dgm:fillClrLst meth="repeat">
      <a:schemeClr val="accent2"/>
    </dgm:fillClrLst>
    <dgm:linClrLst meth="repeat">
      <a:schemeClr val="accent2"/>
    </dgm:linClrLst>
    <dgm:effectClrLst/>
    <dgm:txLinClrLst/>
    <dgm:txFillClrLst meth="repeat">
      <a:schemeClr val="tx1"/>
    </dgm:txFillClrLst>
    <dgm:txEffectClrLst/>
  </dgm:styleLbl>
  <dgm:styleLbl name="asst0">
    <dgm:fillClrLst meth="repeat">
      <a:schemeClr val="accent2">
        <a:shade val="80000"/>
      </a:schemeClr>
    </dgm:fillClrLst>
    <dgm:linClrLst meth="repeat">
      <a:schemeClr val="lt1"/>
    </dgm:linClrLst>
    <dgm:effectClrLst/>
    <dgm:txLinClrLst/>
    <dgm:txFillClrLst/>
    <dgm:txEffectClrLst/>
  </dgm:styleLbl>
  <dgm:styleLbl name="asst1">
    <dgm:fillClrLst meth="repeat">
      <a:schemeClr val="accent2">
        <a:shade val="80000"/>
      </a:schemeClr>
    </dgm:fillClrLst>
    <dgm:linClrLst meth="repeat">
      <a:schemeClr val="lt1"/>
    </dgm:linClrLst>
    <dgm:effectClrLst/>
    <dgm:txLinClrLst/>
    <dgm:txFillClrLst/>
    <dgm:txEffectClrLst/>
  </dgm:styleLbl>
  <dgm:styleLbl name="asst2">
    <dgm:fillClrLst>
      <a:schemeClr val="accent2">
        <a:tint val="99000"/>
      </a:schemeClr>
    </dgm:fillClrLst>
    <dgm:linClrLst meth="repeat">
      <a:schemeClr val="lt1"/>
    </dgm:linClrLst>
    <dgm:effectClrLst/>
    <dgm:txLinClrLst/>
    <dgm:txFillClrLst/>
    <dgm:txEffectClrLst/>
  </dgm:styleLbl>
  <dgm:styleLbl name="asst3">
    <dgm:fillClrLst>
      <a:schemeClr val="accent2">
        <a:tint val="80000"/>
      </a:schemeClr>
    </dgm:fillClrLst>
    <dgm:linClrLst meth="repeat">
      <a:schemeClr val="lt1"/>
    </dgm:linClrLst>
    <dgm:effectClrLst/>
    <dgm:txLinClrLst/>
    <dgm:txFillClrLst/>
    <dgm:txEffectClrLst/>
  </dgm:styleLbl>
  <dgm:styleLbl name="asst4">
    <dgm:fillClrLst>
      <a:schemeClr val="accent2">
        <a:tint val="70000"/>
      </a:schemeClr>
    </dgm:fillClrLst>
    <dgm:linClrLst meth="repeat">
      <a:schemeClr val="lt1"/>
    </dgm:linClrLst>
    <dgm:effectClrLst/>
    <dgm:txLinClrLst/>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meth="repeat">
      <a:schemeClr val="lt1"/>
    </dgm:txFillClrLst>
    <dgm:txEffectClrLst/>
  </dgm:styleLbl>
  <dgm:styleLbl name="parChTrans2D2">
    <dgm:fillClrLst meth="repeat">
      <a:schemeClr val="accent2">
        <a:tint val="90000"/>
      </a:schemeClr>
    </dgm:fillClrLst>
    <dgm:linClrLst meth="repeat">
      <a:schemeClr val="accent2">
        <a:tint val="90000"/>
      </a:schemeClr>
    </dgm:linClrLst>
    <dgm:effectClrLst/>
    <dgm:txLinClrLst/>
    <dgm:txFillClrLst/>
    <dgm:txEffectClrLst/>
  </dgm:styleLbl>
  <dgm:styleLbl name="parChTrans2D3">
    <dgm:fillClrLst meth="repeat">
      <a:schemeClr val="accent2">
        <a:tint val="70000"/>
      </a:schemeClr>
    </dgm:fillClrLst>
    <dgm:linClrLst meth="repeat">
      <a:schemeClr val="accent2">
        <a:tint val="70000"/>
      </a:schemeClr>
    </dgm:linClrLst>
    <dgm:effectClrLst/>
    <dgm:txLinClrLst/>
    <dgm:txFillClrLst/>
    <dgm:txEffectClrLst/>
  </dgm:styleLbl>
  <dgm:styleLbl name="parChTrans2D4">
    <dgm:fillClrLst meth="repeat">
      <a:schemeClr val="accent2">
        <a:tint val="50000"/>
      </a:schemeClr>
    </dgm:fillClrLst>
    <dgm:linClrLst meth="repeat">
      <a:schemeClr val="accent2">
        <a:tint val="50000"/>
      </a:schemeClr>
    </dgm:linClrLst>
    <dgm:effectClrLst/>
    <dgm:txLinClrLst/>
    <dgm:txFillClrLst meth="repeat">
      <a:schemeClr val="lt1"/>
    </dgm:txFillClrLst>
    <dgm:txEffectClrLst/>
  </dgm:styleLbl>
  <dgm:styleLbl name="parChTrans1D1">
    <dgm:fillClrLst meth="repeat">
      <a:schemeClr val="accent2">
        <a:shade val="80000"/>
      </a:schemeClr>
    </dgm:fillClrLst>
    <dgm:linClrLst meth="repeat">
      <a:schemeClr val="accent2">
        <a:shade val="80000"/>
      </a:schemeClr>
    </dgm:linClrLst>
    <dgm:effectClrLst/>
    <dgm:txLinClrLst/>
    <dgm:txFillClrLst meth="repeat">
      <a:schemeClr val="tx1"/>
    </dgm:txFillClrLst>
    <dgm:txEffectClrLst/>
  </dgm:styleLbl>
  <dgm:styleLbl name="parChTrans1D2">
    <dgm:fillClrLst meth="repeat">
      <a:schemeClr val="accent2">
        <a:tint val="99000"/>
      </a:schemeClr>
    </dgm:fillClrLst>
    <dgm:linClrLst meth="repeat">
      <a:schemeClr val="accent2">
        <a:tint val="99000"/>
      </a:schemeClr>
    </dgm:linClrLst>
    <dgm:effectClrLst/>
    <dgm:txLinClrLst/>
    <dgm:txFillClrLst meth="repeat">
      <a:schemeClr val="tx1"/>
    </dgm:txFillClrLst>
    <dgm:txEffectClrLst/>
  </dgm:styleLbl>
  <dgm:styleLbl name="parChTrans1D3">
    <dgm:fillClrLst meth="repeat">
      <a:schemeClr val="accent2">
        <a:tint val="80000"/>
      </a:schemeClr>
    </dgm:fillClrLst>
    <dgm:linClrLst meth="repeat">
      <a:schemeClr val="accent2">
        <a:tint val="80000"/>
      </a:schemeClr>
    </dgm:linClrLst>
    <dgm:effectClrLst/>
    <dgm:txLinClrLst/>
    <dgm:txFillClrLst meth="repeat">
      <a:schemeClr val="tx1"/>
    </dgm:txFillClrLst>
    <dgm:txEffectClrLst/>
  </dgm:styleLbl>
  <dgm:styleLbl name="parChTrans1D4">
    <dgm:fillClrLst meth="repeat">
      <a:schemeClr val="accent2">
        <a:tint val="70000"/>
      </a:schemeClr>
    </dgm:fillClrLst>
    <dgm:linClrLst meth="repeat">
      <a:schemeClr val="accent2">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hade val="80000"/>
      </a:schemeClr>
      <a:schemeClr val="accent2">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hade val="80000"/>
      </a:schemeClr>
      <a:schemeClr val="accent2">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hade val="80000"/>
      </a:schemeClr>
      <a:schemeClr val="accent2">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hade val="80000"/>
      </a:schemeClr>
      <a:schemeClr val="accent2">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2">
        <a:shade val="80000"/>
      </a:schemeClr>
      <a:schemeClr val="accent2">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align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bgAccFollowNode1">
    <dgm:fillClrLst meth="repeat">
      <a:schemeClr val="accent2">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2">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2">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2">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2">
        <a:tint val="70000"/>
      </a:schemeClr>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8A32FFF-DFD3-42DE-9B34-8788F322B1C0}" type="doc">
      <dgm:prSet loTypeId="urn:microsoft.com/office/officeart/2005/8/layout/pyramid2" loCatId="pyramid" qsTypeId="urn:microsoft.com/office/officeart/2005/8/quickstyle/simple1" qsCatId="simple" csTypeId="urn:microsoft.com/office/officeart/2005/8/colors/colorful1#1" csCatId="colorful" phldr="1"/>
      <dgm:spPr/>
    </dgm:pt>
    <dgm:pt modelId="{988A57F7-AA5A-4142-9671-586E4420ED22}">
      <dgm:prSet phldrT="[Text]" custT="1"/>
      <dgm:spPr/>
      <dgm:t>
        <a:bodyPr/>
        <a:lstStyle/>
        <a:p>
          <a:r>
            <a:rPr lang="es-PE" sz="800"/>
            <a:t>Plan Estratégico  de Desarrollo Nacional (PEDN) </a:t>
          </a:r>
        </a:p>
      </dgm:t>
    </dgm:pt>
    <dgm:pt modelId="{DB42A5FD-A126-4F9A-AA66-A01BC22FB345}" type="parTrans" cxnId="{489C4CA8-2490-410C-9174-7A6DDC3EF72B}">
      <dgm:prSet/>
      <dgm:spPr/>
      <dgm:t>
        <a:bodyPr/>
        <a:lstStyle/>
        <a:p>
          <a:endParaRPr lang="es-PE"/>
        </a:p>
      </dgm:t>
    </dgm:pt>
    <dgm:pt modelId="{ACEF2F0E-9A2B-439A-8FFF-71D60D4FCCFB}" type="sibTrans" cxnId="{489C4CA8-2490-410C-9174-7A6DDC3EF72B}">
      <dgm:prSet/>
      <dgm:spPr/>
      <dgm:t>
        <a:bodyPr/>
        <a:lstStyle/>
        <a:p>
          <a:endParaRPr lang="es-PE"/>
        </a:p>
      </dgm:t>
    </dgm:pt>
    <dgm:pt modelId="{9B8AE07D-5E6C-4AA5-999B-A04910F7189C}">
      <dgm:prSet phldrT="[Text]" custT="1"/>
      <dgm:spPr/>
      <dgm:t>
        <a:bodyPr/>
        <a:lstStyle/>
        <a:p>
          <a:r>
            <a:rPr lang="es-PE" sz="800"/>
            <a:t>Plan de Desarollo Municipal Distrital Concertado</a:t>
          </a:r>
        </a:p>
      </dgm:t>
    </dgm:pt>
    <dgm:pt modelId="{8C7BA076-FCE2-48D3-9C5C-06BB9DE1C1B8}" type="parTrans" cxnId="{1003B0D0-BE39-4DC9-A007-812D9FC5E14E}">
      <dgm:prSet/>
      <dgm:spPr/>
      <dgm:t>
        <a:bodyPr/>
        <a:lstStyle/>
        <a:p>
          <a:endParaRPr lang="es-PE"/>
        </a:p>
      </dgm:t>
    </dgm:pt>
    <dgm:pt modelId="{98DBCF16-83BE-4B60-9741-5FC533FACB50}" type="sibTrans" cxnId="{1003B0D0-BE39-4DC9-A007-812D9FC5E14E}">
      <dgm:prSet/>
      <dgm:spPr/>
      <dgm:t>
        <a:bodyPr/>
        <a:lstStyle/>
        <a:p>
          <a:endParaRPr lang="es-PE"/>
        </a:p>
      </dgm:t>
    </dgm:pt>
    <dgm:pt modelId="{57DEB1D1-B867-4AE2-B9B7-68EE8B4B8C32}">
      <dgm:prSet custT="1"/>
      <dgm:spPr/>
      <dgm:t>
        <a:bodyPr/>
        <a:lstStyle/>
        <a:p>
          <a:r>
            <a:rPr lang="es-PE" sz="800"/>
            <a:t>Plan de Desarrollo  Municipal Provincial Concertado (PCMPC)</a:t>
          </a:r>
        </a:p>
      </dgm:t>
    </dgm:pt>
    <dgm:pt modelId="{C370E677-DAFB-4080-BE34-18C1924D1189}" type="parTrans" cxnId="{C23CE6ED-8866-47DB-A929-F1F030A87120}">
      <dgm:prSet/>
      <dgm:spPr/>
      <dgm:t>
        <a:bodyPr/>
        <a:lstStyle/>
        <a:p>
          <a:endParaRPr lang="es-PE"/>
        </a:p>
      </dgm:t>
    </dgm:pt>
    <dgm:pt modelId="{87F7AD3E-A826-453C-BEE2-2E7F168A47B8}" type="sibTrans" cxnId="{C23CE6ED-8866-47DB-A929-F1F030A87120}">
      <dgm:prSet/>
      <dgm:spPr/>
      <dgm:t>
        <a:bodyPr/>
        <a:lstStyle/>
        <a:p>
          <a:endParaRPr lang="es-PE"/>
        </a:p>
      </dgm:t>
    </dgm:pt>
    <dgm:pt modelId="{736853F8-4D95-451F-9C7B-1701DFF76C1D}">
      <dgm:prSet custT="1"/>
      <dgm:spPr/>
      <dgm:t>
        <a:bodyPr/>
        <a:lstStyle/>
        <a:p>
          <a:r>
            <a:rPr lang="es-PE" sz="800" dirty="0"/>
            <a:t>Plan de Derrallo Regional Concertado  (PDRC)</a:t>
          </a:r>
          <a:endParaRPr lang="es-PE" sz="800"/>
        </a:p>
      </dgm:t>
    </dgm:pt>
    <dgm:pt modelId="{A31CB93F-7770-476F-827D-D6C458167F72}" type="parTrans" cxnId="{05A39C80-A194-479D-B520-13D0A342AEBC}">
      <dgm:prSet/>
      <dgm:spPr/>
      <dgm:t>
        <a:bodyPr/>
        <a:lstStyle/>
        <a:p>
          <a:endParaRPr lang="es-PE"/>
        </a:p>
      </dgm:t>
    </dgm:pt>
    <dgm:pt modelId="{CB4C66A4-B4A6-47F7-8851-06E76D074947}" type="sibTrans" cxnId="{05A39C80-A194-479D-B520-13D0A342AEBC}">
      <dgm:prSet/>
      <dgm:spPr/>
      <dgm:t>
        <a:bodyPr/>
        <a:lstStyle/>
        <a:p>
          <a:endParaRPr lang="es-PE"/>
        </a:p>
      </dgm:t>
    </dgm:pt>
    <dgm:pt modelId="{815440A8-0CDC-44AB-9E68-B0B2BF15C84B}" type="pres">
      <dgm:prSet presAssocID="{98A32FFF-DFD3-42DE-9B34-8788F322B1C0}" presName="compositeShape" presStyleCnt="0">
        <dgm:presLayoutVars>
          <dgm:dir/>
          <dgm:resizeHandles/>
        </dgm:presLayoutVars>
      </dgm:prSet>
      <dgm:spPr/>
    </dgm:pt>
    <dgm:pt modelId="{7DFFAA57-545D-4B6C-9383-42108459EE5E}" type="pres">
      <dgm:prSet presAssocID="{98A32FFF-DFD3-42DE-9B34-8788F322B1C0}" presName="pyramid" presStyleLbl="node1" presStyleIdx="0" presStyleCnt="1"/>
      <dgm:spPr/>
    </dgm:pt>
    <dgm:pt modelId="{4CD3E22A-D7A7-4A4E-A74C-A884BC70E970}" type="pres">
      <dgm:prSet presAssocID="{98A32FFF-DFD3-42DE-9B34-8788F322B1C0}" presName="theList" presStyleCnt="0"/>
      <dgm:spPr/>
    </dgm:pt>
    <dgm:pt modelId="{C7311FF7-3D30-4239-8BE3-8255532E3FEF}" type="pres">
      <dgm:prSet presAssocID="{988A57F7-AA5A-4142-9671-586E4420ED22}" presName="aNode" presStyleLbl="fgAcc1" presStyleIdx="0" presStyleCnt="4" custScaleX="113718">
        <dgm:presLayoutVars>
          <dgm:bulletEnabled val="1"/>
        </dgm:presLayoutVars>
      </dgm:prSet>
      <dgm:spPr/>
      <dgm:t>
        <a:bodyPr/>
        <a:lstStyle/>
        <a:p>
          <a:endParaRPr lang="es-PE"/>
        </a:p>
      </dgm:t>
    </dgm:pt>
    <dgm:pt modelId="{8D745715-6685-4E10-A462-CAE88D68F651}" type="pres">
      <dgm:prSet presAssocID="{988A57F7-AA5A-4142-9671-586E4420ED22}" presName="aSpace" presStyleCnt="0"/>
      <dgm:spPr/>
    </dgm:pt>
    <dgm:pt modelId="{715B7B59-531C-40B3-AC45-8D7A0E40589F}" type="pres">
      <dgm:prSet presAssocID="{736853F8-4D95-451F-9C7B-1701DFF76C1D}" presName="aNode" presStyleLbl="fgAcc1" presStyleIdx="1" presStyleCnt="4" custScaleX="112819">
        <dgm:presLayoutVars>
          <dgm:bulletEnabled val="1"/>
        </dgm:presLayoutVars>
      </dgm:prSet>
      <dgm:spPr/>
      <dgm:t>
        <a:bodyPr/>
        <a:lstStyle/>
        <a:p>
          <a:endParaRPr lang="es-PE"/>
        </a:p>
      </dgm:t>
    </dgm:pt>
    <dgm:pt modelId="{CA84D085-D5CB-4645-8778-1A3FF7215B26}" type="pres">
      <dgm:prSet presAssocID="{736853F8-4D95-451F-9C7B-1701DFF76C1D}" presName="aSpace" presStyleCnt="0"/>
      <dgm:spPr/>
    </dgm:pt>
    <dgm:pt modelId="{ACBA14C4-C60E-484E-BEE4-30481E47CE84}" type="pres">
      <dgm:prSet presAssocID="{57DEB1D1-B867-4AE2-B9B7-68EE8B4B8C32}" presName="aNode" presStyleLbl="fgAcc1" presStyleIdx="2" presStyleCnt="4" custScaleX="116144" custLinFactNeighborY="32426">
        <dgm:presLayoutVars>
          <dgm:bulletEnabled val="1"/>
        </dgm:presLayoutVars>
      </dgm:prSet>
      <dgm:spPr/>
      <dgm:t>
        <a:bodyPr/>
        <a:lstStyle/>
        <a:p>
          <a:endParaRPr lang="es-PE"/>
        </a:p>
      </dgm:t>
    </dgm:pt>
    <dgm:pt modelId="{5CD7D98D-9CB7-44C5-BB3F-C091397DC043}" type="pres">
      <dgm:prSet presAssocID="{57DEB1D1-B867-4AE2-B9B7-68EE8B4B8C32}" presName="aSpace" presStyleCnt="0"/>
      <dgm:spPr/>
    </dgm:pt>
    <dgm:pt modelId="{830FAE69-FD30-4C17-AA1E-E8FE97C0906F}" type="pres">
      <dgm:prSet presAssocID="{9B8AE07D-5E6C-4AA5-999B-A04910F7189C}" presName="aNode" presStyleLbl="fgAcc1" presStyleIdx="3" presStyleCnt="4" custScaleX="114032" custLinFactNeighborY="97278">
        <dgm:presLayoutVars>
          <dgm:bulletEnabled val="1"/>
        </dgm:presLayoutVars>
      </dgm:prSet>
      <dgm:spPr/>
      <dgm:t>
        <a:bodyPr/>
        <a:lstStyle/>
        <a:p>
          <a:endParaRPr lang="es-PE"/>
        </a:p>
      </dgm:t>
    </dgm:pt>
    <dgm:pt modelId="{234FA5B2-EE91-4B88-9E74-78056478DD5C}" type="pres">
      <dgm:prSet presAssocID="{9B8AE07D-5E6C-4AA5-999B-A04910F7189C}" presName="aSpace" presStyleCnt="0"/>
      <dgm:spPr/>
    </dgm:pt>
  </dgm:ptLst>
  <dgm:cxnLst>
    <dgm:cxn modelId="{FAD9094F-439C-423A-9F13-CCF4C02FBC0F}" type="presOf" srcId="{736853F8-4D95-451F-9C7B-1701DFF76C1D}" destId="{715B7B59-531C-40B3-AC45-8D7A0E40589F}" srcOrd="0" destOrd="0" presId="urn:microsoft.com/office/officeart/2005/8/layout/pyramid2"/>
    <dgm:cxn modelId="{C23CE6ED-8866-47DB-A929-F1F030A87120}" srcId="{98A32FFF-DFD3-42DE-9B34-8788F322B1C0}" destId="{57DEB1D1-B867-4AE2-B9B7-68EE8B4B8C32}" srcOrd="2" destOrd="0" parTransId="{C370E677-DAFB-4080-BE34-18C1924D1189}" sibTransId="{87F7AD3E-A826-453C-BEE2-2E7F168A47B8}"/>
    <dgm:cxn modelId="{665DB358-10EC-41CD-A3A5-32AC05FCA4B7}" type="presOf" srcId="{98A32FFF-DFD3-42DE-9B34-8788F322B1C0}" destId="{815440A8-0CDC-44AB-9E68-B0B2BF15C84B}" srcOrd="0" destOrd="0" presId="urn:microsoft.com/office/officeart/2005/8/layout/pyramid2"/>
    <dgm:cxn modelId="{489C4CA8-2490-410C-9174-7A6DDC3EF72B}" srcId="{98A32FFF-DFD3-42DE-9B34-8788F322B1C0}" destId="{988A57F7-AA5A-4142-9671-586E4420ED22}" srcOrd="0" destOrd="0" parTransId="{DB42A5FD-A126-4F9A-AA66-A01BC22FB345}" sibTransId="{ACEF2F0E-9A2B-439A-8FFF-71D60D4FCCFB}"/>
    <dgm:cxn modelId="{092A2582-98C5-49EC-90EC-253526DC0DD3}" type="presOf" srcId="{57DEB1D1-B867-4AE2-B9B7-68EE8B4B8C32}" destId="{ACBA14C4-C60E-484E-BEE4-30481E47CE84}" srcOrd="0" destOrd="0" presId="urn:microsoft.com/office/officeart/2005/8/layout/pyramid2"/>
    <dgm:cxn modelId="{80D88879-7E63-47D8-8B05-699095A79E1D}" type="presOf" srcId="{988A57F7-AA5A-4142-9671-586E4420ED22}" destId="{C7311FF7-3D30-4239-8BE3-8255532E3FEF}" srcOrd="0" destOrd="0" presId="urn:microsoft.com/office/officeart/2005/8/layout/pyramid2"/>
    <dgm:cxn modelId="{F383BDC9-FEAE-4228-B6A6-2A5B1C8E314E}" type="presOf" srcId="{9B8AE07D-5E6C-4AA5-999B-A04910F7189C}" destId="{830FAE69-FD30-4C17-AA1E-E8FE97C0906F}" srcOrd="0" destOrd="0" presId="urn:microsoft.com/office/officeart/2005/8/layout/pyramid2"/>
    <dgm:cxn modelId="{1003B0D0-BE39-4DC9-A007-812D9FC5E14E}" srcId="{98A32FFF-DFD3-42DE-9B34-8788F322B1C0}" destId="{9B8AE07D-5E6C-4AA5-999B-A04910F7189C}" srcOrd="3" destOrd="0" parTransId="{8C7BA076-FCE2-48D3-9C5C-06BB9DE1C1B8}" sibTransId="{98DBCF16-83BE-4B60-9741-5FC533FACB50}"/>
    <dgm:cxn modelId="{05A39C80-A194-479D-B520-13D0A342AEBC}" srcId="{98A32FFF-DFD3-42DE-9B34-8788F322B1C0}" destId="{736853F8-4D95-451F-9C7B-1701DFF76C1D}" srcOrd="1" destOrd="0" parTransId="{A31CB93F-7770-476F-827D-D6C458167F72}" sibTransId="{CB4C66A4-B4A6-47F7-8851-06E76D074947}"/>
    <dgm:cxn modelId="{E30D2974-19A1-47C3-BC14-A7E56EFADC39}" type="presParOf" srcId="{815440A8-0CDC-44AB-9E68-B0B2BF15C84B}" destId="{7DFFAA57-545D-4B6C-9383-42108459EE5E}" srcOrd="0" destOrd="0" presId="urn:microsoft.com/office/officeart/2005/8/layout/pyramid2"/>
    <dgm:cxn modelId="{9A73E800-650B-43E2-9A1F-2E4A999B1051}" type="presParOf" srcId="{815440A8-0CDC-44AB-9E68-B0B2BF15C84B}" destId="{4CD3E22A-D7A7-4A4E-A74C-A884BC70E970}" srcOrd="1" destOrd="0" presId="urn:microsoft.com/office/officeart/2005/8/layout/pyramid2"/>
    <dgm:cxn modelId="{8B0B2B36-6744-480A-A952-3B8A11C8941C}" type="presParOf" srcId="{4CD3E22A-D7A7-4A4E-A74C-A884BC70E970}" destId="{C7311FF7-3D30-4239-8BE3-8255532E3FEF}" srcOrd="0" destOrd="0" presId="urn:microsoft.com/office/officeart/2005/8/layout/pyramid2"/>
    <dgm:cxn modelId="{6F23C75B-1E4B-4107-9EFC-8ABCD563EC09}" type="presParOf" srcId="{4CD3E22A-D7A7-4A4E-A74C-A884BC70E970}" destId="{8D745715-6685-4E10-A462-CAE88D68F651}" srcOrd="1" destOrd="0" presId="urn:microsoft.com/office/officeart/2005/8/layout/pyramid2"/>
    <dgm:cxn modelId="{5DBEC526-CCCF-4AFD-9C4C-179D0D1B644F}" type="presParOf" srcId="{4CD3E22A-D7A7-4A4E-A74C-A884BC70E970}" destId="{715B7B59-531C-40B3-AC45-8D7A0E40589F}" srcOrd="2" destOrd="0" presId="urn:microsoft.com/office/officeart/2005/8/layout/pyramid2"/>
    <dgm:cxn modelId="{6F6F424E-3DC5-4679-B174-995AE05E809A}" type="presParOf" srcId="{4CD3E22A-D7A7-4A4E-A74C-A884BC70E970}" destId="{CA84D085-D5CB-4645-8778-1A3FF7215B26}" srcOrd="3" destOrd="0" presId="urn:microsoft.com/office/officeart/2005/8/layout/pyramid2"/>
    <dgm:cxn modelId="{F9DA3617-C0A1-4DE8-B39E-17365EEA1FD1}" type="presParOf" srcId="{4CD3E22A-D7A7-4A4E-A74C-A884BC70E970}" destId="{ACBA14C4-C60E-484E-BEE4-30481E47CE84}" srcOrd="4" destOrd="0" presId="urn:microsoft.com/office/officeart/2005/8/layout/pyramid2"/>
    <dgm:cxn modelId="{F4EAF1FC-993E-4C0A-988A-56EBA1CC95F9}" type="presParOf" srcId="{4CD3E22A-D7A7-4A4E-A74C-A884BC70E970}" destId="{5CD7D98D-9CB7-44C5-BB3F-C091397DC043}" srcOrd="5" destOrd="0" presId="urn:microsoft.com/office/officeart/2005/8/layout/pyramid2"/>
    <dgm:cxn modelId="{AFF49A3A-AC37-4D94-A72B-FD2915BA9AB7}" type="presParOf" srcId="{4CD3E22A-D7A7-4A4E-A74C-A884BC70E970}" destId="{830FAE69-FD30-4C17-AA1E-E8FE97C0906F}" srcOrd="6" destOrd="0" presId="urn:microsoft.com/office/officeart/2005/8/layout/pyramid2"/>
    <dgm:cxn modelId="{F0081DE1-DE4B-4ABC-88DD-B393882246A0}" type="presParOf" srcId="{4CD3E22A-D7A7-4A4E-A74C-A884BC70E970}" destId="{234FA5B2-EE91-4B88-9E74-78056478DD5C}" srcOrd="7" destOrd="0" presId="urn:microsoft.com/office/officeart/2005/8/layout/pyramid2"/>
  </dgm:cxnLst>
  <dgm:bg/>
  <dgm:whole/>
  <dgm:extLst>
    <a:ext uri="http://schemas.microsoft.com/office/drawing/2008/diagram">
      <dsp:dataModelExt xmlns:dsp="http://schemas.microsoft.com/office/drawing/2008/diagram" relId="rId15"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2FAC2EC9-818E-43EC-99A8-ABFD23FEB774}" type="doc">
      <dgm:prSet loTypeId="urn:microsoft.com/office/officeart/2005/8/layout/target3" loCatId="list" qsTypeId="urn:microsoft.com/office/officeart/2005/8/quickstyle/simple1" qsCatId="simple" csTypeId="urn:microsoft.com/office/officeart/2005/8/colors/accent2_3" csCatId="accent2" phldr="1"/>
      <dgm:spPr/>
      <dgm:t>
        <a:bodyPr/>
        <a:lstStyle/>
        <a:p>
          <a:endParaRPr lang="es-PE"/>
        </a:p>
      </dgm:t>
    </dgm:pt>
    <dgm:pt modelId="{435FFDDA-71AE-4C7F-B45A-47D75D13CEED}">
      <dgm:prSet phldrT="[Text]" custT="1"/>
      <dgm:spPr/>
      <dgm:t>
        <a:bodyPr/>
        <a:lstStyle/>
        <a:p>
          <a:r>
            <a:rPr lang="es-PE" sz="1000" b="1"/>
            <a:t>FORMULACION Y AJUSTE POR RESULTADOS</a:t>
          </a:r>
        </a:p>
      </dgm:t>
    </dgm:pt>
    <dgm:pt modelId="{1C6C98C1-6349-4089-ADAF-59C8F794C5D4}" type="parTrans" cxnId="{C63DE5F7-EDF6-4B3D-892E-ADD3EF3327EF}">
      <dgm:prSet/>
      <dgm:spPr/>
      <dgm:t>
        <a:bodyPr/>
        <a:lstStyle/>
        <a:p>
          <a:endParaRPr lang="es-PE"/>
        </a:p>
      </dgm:t>
    </dgm:pt>
    <dgm:pt modelId="{ED5EF8E8-AC72-40CB-90A1-2B5972BBC729}" type="sibTrans" cxnId="{C63DE5F7-EDF6-4B3D-892E-ADD3EF3327EF}">
      <dgm:prSet/>
      <dgm:spPr/>
      <dgm:t>
        <a:bodyPr/>
        <a:lstStyle/>
        <a:p>
          <a:endParaRPr lang="es-PE"/>
        </a:p>
      </dgm:t>
    </dgm:pt>
    <dgm:pt modelId="{9BD8A77D-DDD1-466F-9DCC-C3D6B8E52698}">
      <dgm:prSet phldrT="[Text]" custT="1"/>
      <dgm:spPr/>
      <dgm:t>
        <a:bodyPr/>
        <a:lstStyle/>
        <a:p>
          <a:r>
            <a:rPr lang="es-PE" sz="800"/>
            <a:t> Frente a la inexistencia o pérdida de vigencia del PDC</a:t>
          </a:r>
        </a:p>
      </dgm:t>
    </dgm:pt>
    <dgm:pt modelId="{DB06272C-0344-49A4-8227-C33C4FAAA8AD}" type="parTrans" cxnId="{2FEC7309-BE01-499D-9772-F22F0A44F1FF}">
      <dgm:prSet/>
      <dgm:spPr/>
      <dgm:t>
        <a:bodyPr/>
        <a:lstStyle/>
        <a:p>
          <a:endParaRPr lang="es-PE"/>
        </a:p>
      </dgm:t>
    </dgm:pt>
    <dgm:pt modelId="{E8952EFC-0AFC-490D-B1D0-45A169533672}" type="sibTrans" cxnId="{2FEC7309-BE01-499D-9772-F22F0A44F1FF}">
      <dgm:prSet/>
      <dgm:spPr/>
      <dgm:t>
        <a:bodyPr/>
        <a:lstStyle/>
        <a:p>
          <a:endParaRPr lang="es-PE"/>
        </a:p>
      </dgm:t>
    </dgm:pt>
    <dgm:pt modelId="{E55A4026-FE4D-464E-A835-A35BBE55B02C}">
      <dgm:prSet phldrT="[Text]" custT="1"/>
      <dgm:spPr/>
      <dgm:t>
        <a:bodyPr/>
        <a:lstStyle/>
        <a:p>
          <a:r>
            <a:rPr lang="es-PE" sz="1000" b="1"/>
            <a:t>AJUSTE POR RESULTADOS</a:t>
          </a:r>
        </a:p>
      </dgm:t>
    </dgm:pt>
    <dgm:pt modelId="{3A4987EB-075E-4194-A3FD-2E22062B9019}" type="parTrans" cxnId="{B20738E4-C138-42E8-B475-87F066D3B0C0}">
      <dgm:prSet/>
      <dgm:spPr/>
      <dgm:t>
        <a:bodyPr/>
        <a:lstStyle/>
        <a:p>
          <a:endParaRPr lang="es-PE"/>
        </a:p>
      </dgm:t>
    </dgm:pt>
    <dgm:pt modelId="{1B638048-EA50-49B8-9C28-EAE9735EEFF4}" type="sibTrans" cxnId="{B20738E4-C138-42E8-B475-87F066D3B0C0}">
      <dgm:prSet/>
      <dgm:spPr/>
      <dgm:t>
        <a:bodyPr/>
        <a:lstStyle/>
        <a:p>
          <a:endParaRPr lang="es-PE"/>
        </a:p>
      </dgm:t>
    </dgm:pt>
    <dgm:pt modelId="{7037E1A8-5A2C-45C8-8958-D279FCB156E1}">
      <dgm:prSet phldrT="[Text]" custT="1"/>
      <dgm:spPr/>
      <dgm:t>
        <a:bodyPr/>
        <a:lstStyle/>
        <a:p>
          <a:r>
            <a:rPr lang="es-PE" sz="800"/>
            <a:t>PDC aprobado y vigente</a:t>
          </a:r>
        </a:p>
      </dgm:t>
    </dgm:pt>
    <dgm:pt modelId="{B3F36C59-7074-40EE-9A54-A131B48B4F77}" type="parTrans" cxnId="{4174E820-00E8-4D5E-9CB8-105D1E520443}">
      <dgm:prSet/>
      <dgm:spPr/>
      <dgm:t>
        <a:bodyPr/>
        <a:lstStyle/>
        <a:p>
          <a:endParaRPr lang="es-PE"/>
        </a:p>
      </dgm:t>
    </dgm:pt>
    <dgm:pt modelId="{CA174D41-5461-4590-93BF-314CE31145C7}" type="sibTrans" cxnId="{4174E820-00E8-4D5E-9CB8-105D1E520443}">
      <dgm:prSet/>
      <dgm:spPr/>
      <dgm:t>
        <a:bodyPr/>
        <a:lstStyle/>
        <a:p>
          <a:endParaRPr lang="es-PE"/>
        </a:p>
      </dgm:t>
    </dgm:pt>
    <dgm:pt modelId="{CAB3058E-CE13-47AC-895A-C0820C79F521}">
      <dgm:prSet phldrT="[Text]" custT="1"/>
      <dgm:spPr/>
      <dgm:t>
        <a:bodyPr/>
        <a:lstStyle/>
        <a:p>
          <a:r>
            <a:rPr lang="es-PE" sz="800"/>
            <a:t>Coincide horizonte temporal</a:t>
          </a:r>
        </a:p>
      </dgm:t>
    </dgm:pt>
    <dgm:pt modelId="{1ED38174-0B0E-402D-854C-496CAB549FFB}" type="parTrans" cxnId="{0B391EF1-B478-47B9-AF35-C35092B10F39}">
      <dgm:prSet/>
      <dgm:spPr/>
      <dgm:t>
        <a:bodyPr/>
        <a:lstStyle/>
        <a:p>
          <a:endParaRPr lang="es-PE"/>
        </a:p>
      </dgm:t>
    </dgm:pt>
    <dgm:pt modelId="{68D1F64A-9DA6-4980-8912-9449EE776647}" type="sibTrans" cxnId="{0B391EF1-B478-47B9-AF35-C35092B10F39}">
      <dgm:prSet/>
      <dgm:spPr/>
      <dgm:t>
        <a:bodyPr/>
        <a:lstStyle/>
        <a:p>
          <a:endParaRPr lang="es-PE"/>
        </a:p>
      </dgm:t>
    </dgm:pt>
    <dgm:pt modelId="{A4EE67F0-6F13-435B-95CC-B63C5C60F87A}">
      <dgm:prSet phldrT="[Text]" custT="1"/>
      <dgm:spPr/>
      <dgm:t>
        <a:bodyPr/>
        <a:lstStyle/>
        <a:p>
          <a:r>
            <a:rPr lang="es-PE" sz="1000" b="1"/>
            <a:t>ACTUALIZACION Y AJUSTE POR RESULTADOS Y</a:t>
          </a:r>
        </a:p>
      </dgm:t>
    </dgm:pt>
    <dgm:pt modelId="{82F9FEB9-0302-482F-8008-58D7C1DD0B0A}" type="parTrans" cxnId="{6AB8484B-6432-4E6B-ACBA-4C1375A9CE24}">
      <dgm:prSet/>
      <dgm:spPr/>
      <dgm:t>
        <a:bodyPr/>
        <a:lstStyle/>
        <a:p>
          <a:endParaRPr lang="es-PE"/>
        </a:p>
      </dgm:t>
    </dgm:pt>
    <dgm:pt modelId="{4127AAFF-8C70-4323-B297-688082CAEA46}" type="sibTrans" cxnId="{6AB8484B-6432-4E6B-ACBA-4C1375A9CE24}">
      <dgm:prSet/>
      <dgm:spPr/>
      <dgm:t>
        <a:bodyPr/>
        <a:lstStyle/>
        <a:p>
          <a:endParaRPr lang="es-PE"/>
        </a:p>
      </dgm:t>
    </dgm:pt>
    <dgm:pt modelId="{4C69F506-1663-4327-8A56-3DA024618D2E}">
      <dgm:prSet phldrT="[Text]" custT="1"/>
      <dgm:spPr/>
      <dgm:t>
        <a:bodyPr/>
        <a:lstStyle/>
        <a:p>
          <a:r>
            <a:rPr lang="es-PE" sz="800"/>
            <a:t>Pérdida de vigencia</a:t>
          </a:r>
        </a:p>
      </dgm:t>
    </dgm:pt>
    <dgm:pt modelId="{51B4BE2D-89FF-4A20-BF46-A1BEB534D838}" type="parTrans" cxnId="{6E32E797-5CB4-4A5E-9DC7-86033FF21550}">
      <dgm:prSet/>
      <dgm:spPr/>
      <dgm:t>
        <a:bodyPr/>
        <a:lstStyle/>
        <a:p>
          <a:endParaRPr lang="es-PE"/>
        </a:p>
      </dgm:t>
    </dgm:pt>
    <dgm:pt modelId="{6E792816-A2CD-47B2-BEF9-BFC73A2076BF}" type="sibTrans" cxnId="{6E32E797-5CB4-4A5E-9DC7-86033FF21550}">
      <dgm:prSet/>
      <dgm:spPr/>
      <dgm:t>
        <a:bodyPr/>
        <a:lstStyle/>
        <a:p>
          <a:endParaRPr lang="es-PE"/>
        </a:p>
      </dgm:t>
    </dgm:pt>
    <dgm:pt modelId="{C77AD0A5-ED17-4A83-93A3-118CD9BBA969}">
      <dgm:prSet phldrT="[Text]" custT="1"/>
      <dgm:spPr/>
      <dgm:t>
        <a:bodyPr/>
        <a:lstStyle/>
        <a:p>
          <a:r>
            <a:rPr lang="es-PE" sz="800"/>
            <a:t>Carece elementos de la cadena estratégica</a:t>
          </a:r>
        </a:p>
      </dgm:t>
    </dgm:pt>
    <dgm:pt modelId="{619E0CB2-1B46-4BD9-88F8-CE4F81C3EFB8}" type="parTrans" cxnId="{14F2DB24-B081-482B-A02B-BDA2C52B2B96}">
      <dgm:prSet/>
      <dgm:spPr/>
      <dgm:t>
        <a:bodyPr/>
        <a:lstStyle/>
        <a:p>
          <a:endParaRPr lang="es-PE"/>
        </a:p>
      </dgm:t>
    </dgm:pt>
    <dgm:pt modelId="{88FC0021-5271-45BD-B102-88940D82F3EF}" type="sibTrans" cxnId="{14F2DB24-B081-482B-A02B-BDA2C52B2B96}">
      <dgm:prSet/>
      <dgm:spPr/>
      <dgm:t>
        <a:bodyPr/>
        <a:lstStyle/>
        <a:p>
          <a:endParaRPr lang="es-PE"/>
        </a:p>
      </dgm:t>
    </dgm:pt>
    <dgm:pt modelId="{881D9398-A78E-4063-B06A-91E7E62F80E5}">
      <dgm:prSet phldrT="[Text]" custT="1"/>
      <dgm:spPr/>
      <dgm:t>
        <a:bodyPr/>
        <a:lstStyle/>
        <a:p>
          <a:r>
            <a:rPr lang="es-PE" sz="800"/>
            <a:t>Posee toda la cadena estratégica</a:t>
          </a:r>
        </a:p>
      </dgm:t>
    </dgm:pt>
    <dgm:pt modelId="{348EF678-41AB-4031-85E3-89992225C4E4}" type="parTrans" cxnId="{5D3B7EB7-4C49-4407-89E0-934FEE5AA39C}">
      <dgm:prSet/>
      <dgm:spPr/>
      <dgm:t>
        <a:bodyPr/>
        <a:lstStyle/>
        <a:p>
          <a:endParaRPr lang="es-PE"/>
        </a:p>
      </dgm:t>
    </dgm:pt>
    <dgm:pt modelId="{DA0A8E59-D4AA-4641-8A9D-B34184915A57}" type="sibTrans" cxnId="{5D3B7EB7-4C49-4407-89E0-934FEE5AA39C}">
      <dgm:prSet/>
      <dgm:spPr/>
      <dgm:t>
        <a:bodyPr/>
        <a:lstStyle/>
        <a:p>
          <a:endParaRPr lang="es-PE"/>
        </a:p>
      </dgm:t>
    </dgm:pt>
    <dgm:pt modelId="{0A702F4D-1284-48E6-81E1-02C0A964767C}">
      <dgm:prSet phldrT="[Text]" custT="1"/>
      <dgm:spPr/>
      <dgm:t>
        <a:bodyPr/>
        <a:lstStyle/>
        <a:p>
          <a:r>
            <a:rPr lang="es-PE" sz="800"/>
            <a:t>Horizonte temporal no coincide</a:t>
          </a:r>
        </a:p>
      </dgm:t>
    </dgm:pt>
    <dgm:pt modelId="{139418E9-E3DB-480C-A3CD-F99902260BB8}" type="parTrans" cxnId="{EA0450E9-EF1D-4BAF-AF43-1BEB6AB37092}">
      <dgm:prSet/>
      <dgm:spPr/>
      <dgm:t>
        <a:bodyPr/>
        <a:lstStyle/>
        <a:p>
          <a:endParaRPr lang="es-PE"/>
        </a:p>
      </dgm:t>
    </dgm:pt>
    <dgm:pt modelId="{704B4AAB-0F6D-4691-A3D1-C3C91DB6FC7B}" type="sibTrans" cxnId="{EA0450E9-EF1D-4BAF-AF43-1BEB6AB37092}">
      <dgm:prSet/>
      <dgm:spPr/>
      <dgm:t>
        <a:bodyPr/>
        <a:lstStyle/>
        <a:p>
          <a:endParaRPr lang="es-PE"/>
        </a:p>
      </dgm:t>
    </dgm:pt>
    <dgm:pt modelId="{3EA05365-740E-46C7-BE61-1AA89AF6660A}" type="pres">
      <dgm:prSet presAssocID="{2FAC2EC9-818E-43EC-99A8-ABFD23FEB774}" presName="Name0" presStyleCnt="0">
        <dgm:presLayoutVars>
          <dgm:chMax val="7"/>
          <dgm:dir/>
          <dgm:animLvl val="lvl"/>
          <dgm:resizeHandles val="exact"/>
        </dgm:presLayoutVars>
      </dgm:prSet>
      <dgm:spPr/>
      <dgm:t>
        <a:bodyPr/>
        <a:lstStyle/>
        <a:p>
          <a:endParaRPr lang="es-PE"/>
        </a:p>
      </dgm:t>
    </dgm:pt>
    <dgm:pt modelId="{D6E16395-0634-43DF-BD20-BCEDE9244E2C}" type="pres">
      <dgm:prSet presAssocID="{435FFDDA-71AE-4C7F-B45A-47D75D13CEED}" presName="circle1" presStyleLbl="node1" presStyleIdx="0" presStyleCnt="3"/>
      <dgm:spPr/>
    </dgm:pt>
    <dgm:pt modelId="{53E107BD-342E-4329-AF7E-CE73F88BE137}" type="pres">
      <dgm:prSet presAssocID="{435FFDDA-71AE-4C7F-B45A-47D75D13CEED}" presName="space" presStyleCnt="0"/>
      <dgm:spPr/>
    </dgm:pt>
    <dgm:pt modelId="{7A6A97E9-13E8-486B-948E-E8C14D890CD9}" type="pres">
      <dgm:prSet presAssocID="{435FFDDA-71AE-4C7F-B45A-47D75D13CEED}" presName="rect1" presStyleLbl="alignAcc1" presStyleIdx="0" presStyleCnt="3" custLinFactNeighborX="1525"/>
      <dgm:spPr/>
      <dgm:t>
        <a:bodyPr/>
        <a:lstStyle/>
        <a:p>
          <a:endParaRPr lang="es-PE"/>
        </a:p>
      </dgm:t>
    </dgm:pt>
    <dgm:pt modelId="{66CCD683-E1E6-41AF-89D9-0E2108C2179E}" type="pres">
      <dgm:prSet presAssocID="{E55A4026-FE4D-464E-A835-A35BBE55B02C}" presName="vertSpace2" presStyleLbl="node1" presStyleIdx="0" presStyleCnt="3"/>
      <dgm:spPr/>
    </dgm:pt>
    <dgm:pt modelId="{16BAE120-F221-4E06-B68B-787786F406FE}" type="pres">
      <dgm:prSet presAssocID="{E55A4026-FE4D-464E-A835-A35BBE55B02C}" presName="circle2" presStyleLbl="node1" presStyleIdx="1" presStyleCnt="3"/>
      <dgm:spPr/>
    </dgm:pt>
    <dgm:pt modelId="{970C3920-7865-4C7F-8354-F2343BAA5A0A}" type="pres">
      <dgm:prSet presAssocID="{E55A4026-FE4D-464E-A835-A35BBE55B02C}" presName="rect2" presStyleLbl="alignAcc1" presStyleIdx="1" presStyleCnt="3"/>
      <dgm:spPr/>
      <dgm:t>
        <a:bodyPr/>
        <a:lstStyle/>
        <a:p>
          <a:endParaRPr lang="es-PE"/>
        </a:p>
      </dgm:t>
    </dgm:pt>
    <dgm:pt modelId="{64B99FE0-AA09-4954-B9A0-9316A50487E4}" type="pres">
      <dgm:prSet presAssocID="{A4EE67F0-6F13-435B-95CC-B63C5C60F87A}" presName="vertSpace3" presStyleLbl="node1" presStyleIdx="1" presStyleCnt="3"/>
      <dgm:spPr/>
    </dgm:pt>
    <dgm:pt modelId="{7F908B61-37DC-4F11-96AB-2D041216FA64}" type="pres">
      <dgm:prSet presAssocID="{A4EE67F0-6F13-435B-95CC-B63C5C60F87A}" presName="circle3" presStyleLbl="node1" presStyleIdx="2" presStyleCnt="3"/>
      <dgm:spPr/>
    </dgm:pt>
    <dgm:pt modelId="{994BBFA8-6FF1-4B16-9C18-09B97CF75645}" type="pres">
      <dgm:prSet presAssocID="{A4EE67F0-6F13-435B-95CC-B63C5C60F87A}" presName="rect3" presStyleLbl="alignAcc1" presStyleIdx="2" presStyleCnt="3"/>
      <dgm:spPr/>
      <dgm:t>
        <a:bodyPr/>
        <a:lstStyle/>
        <a:p>
          <a:endParaRPr lang="es-PE"/>
        </a:p>
      </dgm:t>
    </dgm:pt>
    <dgm:pt modelId="{7FD86201-9AA0-42D2-9CFF-40F6769B61A4}" type="pres">
      <dgm:prSet presAssocID="{435FFDDA-71AE-4C7F-B45A-47D75D13CEED}" presName="rect1ParTx" presStyleLbl="alignAcc1" presStyleIdx="2" presStyleCnt="3">
        <dgm:presLayoutVars>
          <dgm:chMax val="1"/>
          <dgm:bulletEnabled val="1"/>
        </dgm:presLayoutVars>
      </dgm:prSet>
      <dgm:spPr/>
      <dgm:t>
        <a:bodyPr/>
        <a:lstStyle/>
        <a:p>
          <a:endParaRPr lang="es-PE"/>
        </a:p>
      </dgm:t>
    </dgm:pt>
    <dgm:pt modelId="{7BAD624A-67D0-4884-B694-484E01E5D47E}" type="pres">
      <dgm:prSet presAssocID="{435FFDDA-71AE-4C7F-B45A-47D75D13CEED}" presName="rect1ChTx" presStyleLbl="alignAcc1" presStyleIdx="2" presStyleCnt="3">
        <dgm:presLayoutVars>
          <dgm:bulletEnabled val="1"/>
        </dgm:presLayoutVars>
      </dgm:prSet>
      <dgm:spPr/>
      <dgm:t>
        <a:bodyPr/>
        <a:lstStyle/>
        <a:p>
          <a:endParaRPr lang="es-PE"/>
        </a:p>
      </dgm:t>
    </dgm:pt>
    <dgm:pt modelId="{934744B1-FD67-4176-A113-D627D36B2701}" type="pres">
      <dgm:prSet presAssocID="{E55A4026-FE4D-464E-A835-A35BBE55B02C}" presName="rect2ParTx" presStyleLbl="alignAcc1" presStyleIdx="2" presStyleCnt="3">
        <dgm:presLayoutVars>
          <dgm:chMax val="1"/>
          <dgm:bulletEnabled val="1"/>
        </dgm:presLayoutVars>
      </dgm:prSet>
      <dgm:spPr/>
      <dgm:t>
        <a:bodyPr/>
        <a:lstStyle/>
        <a:p>
          <a:endParaRPr lang="es-PE"/>
        </a:p>
      </dgm:t>
    </dgm:pt>
    <dgm:pt modelId="{7416E522-8287-48E6-AD1B-D824B69B4A68}" type="pres">
      <dgm:prSet presAssocID="{E55A4026-FE4D-464E-A835-A35BBE55B02C}" presName="rect2ChTx" presStyleLbl="alignAcc1" presStyleIdx="2" presStyleCnt="3">
        <dgm:presLayoutVars>
          <dgm:bulletEnabled val="1"/>
        </dgm:presLayoutVars>
      </dgm:prSet>
      <dgm:spPr/>
      <dgm:t>
        <a:bodyPr/>
        <a:lstStyle/>
        <a:p>
          <a:endParaRPr lang="es-PE"/>
        </a:p>
      </dgm:t>
    </dgm:pt>
    <dgm:pt modelId="{613FE5EE-87A2-4CCB-8AC6-BB9D0BD6EFFD}" type="pres">
      <dgm:prSet presAssocID="{A4EE67F0-6F13-435B-95CC-B63C5C60F87A}" presName="rect3ParTx" presStyleLbl="alignAcc1" presStyleIdx="2" presStyleCnt="3">
        <dgm:presLayoutVars>
          <dgm:chMax val="1"/>
          <dgm:bulletEnabled val="1"/>
        </dgm:presLayoutVars>
      </dgm:prSet>
      <dgm:spPr/>
      <dgm:t>
        <a:bodyPr/>
        <a:lstStyle/>
        <a:p>
          <a:endParaRPr lang="es-PE"/>
        </a:p>
      </dgm:t>
    </dgm:pt>
    <dgm:pt modelId="{0F56142B-1550-42C5-8390-1667D4B0353D}" type="pres">
      <dgm:prSet presAssocID="{A4EE67F0-6F13-435B-95CC-B63C5C60F87A}" presName="rect3ChTx" presStyleLbl="alignAcc1" presStyleIdx="2" presStyleCnt="3">
        <dgm:presLayoutVars>
          <dgm:bulletEnabled val="1"/>
        </dgm:presLayoutVars>
      </dgm:prSet>
      <dgm:spPr/>
      <dgm:t>
        <a:bodyPr/>
        <a:lstStyle/>
        <a:p>
          <a:endParaRPr lang="es-PE"/>
        </a:p>
      </dgm:t>
    </dgm:pt>
  </dgm:ptLst>
  <dgm:cxnLst>
    <dgm:cxn modelId="{6E32E797-5CB4-4A5E-9DC7-86033FF21550}" srcId="{A4EE67F0-6F13-435B-95CC-B63C5C60F87A}" destId="{4C69F506-1663-4327-8A56-3DA024618D2E}" srcOrd="0" destOrd="0" parTransId="{51B4BE2D-89FF-4A20-BF46-A1BEB534D838}" sibTransId="{6E792816-A2CD-47B2-BEF9-BFC73A2076BF}"/>
    <dgm:cxn modelId="{5D3B7EB7-4C49-4407-89E0-934FEE5AA39C}" srcId="{E55A4026-FE4D-464E-A835-A35BBE55B02C}" destId="{881D9398-A78E-4063-B06A-91E7E62F80E5}" srcOrd="2" destOrd="0" parTransId="{348EF678-41AB-4031-85E3-89992225C4E4}" sibTransId="{DA0A8E59-D4AA-4641-8A9D-B34184915A57}"/>
    <dgm:cxn modelId="{B410DE75-8EFC-41F7-880D-61D9320D6932}" type="presOf" srcId="{CAB3058E-CE13-47AC-895A-C0820C79F521}" destId="{7416E522-8287-48E6-AD1B-D824B69B4A68}" srcOrd="0" destOrd="1" presId="urn:microsoft.com/office/officeart/2005/8/layout/target3"/>
    <dgm:cxn modelId="{B20738E4-C138-42E8-B475-87F066D3B0C0}" srcId="{2FAC2EC9-818E-43EC-99A8-ABFD23FEB774}" destId="{E55A4026-FE4D-464E-A835-A35BBE55B02C}" srcOrd="1" destOrd="0" parTransId="{3A4987EB-075E-4194-A3FD-2E22062B9019}" sibTransId="{1B638048-EA50-49B8-9C28-EAE9735EEFF4}"/>
    <dgm:cxn modelId="{5A2098D6-6157-4287-92CA-902229E1BB99}" type="presOf" srcId="{0A702F4D-1284-48E6-81E1-02C0A964767C}" destId="{0F56142B-1550-42C5-8390-1667D4B0353D}" srcOrd="0" destOrd="1" presId="urn:microsoft.com/office/officeart/2005/8/layout/target3"/>
    <dgm:cxn modelId="{4929F404-D732-449F-B6D3-78CB3176B5B6}" type="presOf" srcId="{C77AD0A5-ED17-4A83-93A3-118CD9BBA969}" destId="{0F56142B-1550-42C5-8390-1667D4B0353D}" srcOrd="0" destOrd="2" presId="urn:microsoft.com/office/officeart/2005/8/layout/target3"/>
    <dgm:cxn modelId="{797F60C7-F627-4A0E-BA8F-21B782348A0C}" type="presOf" srcId="{435FFDDA-71AE-4C7F-B45A-47D75D13CEED}" destId="{7A6A97E9-13E8-486B-948E-E8C14D890CD9}" srcOrd="0" destOrd="0" presId="urn:microsoft.com/office/officeart/2005/8/layout/target3"/>
    <dgm:cxn modelId="{14F2DB24-B081-482B-A02B-BDA2C52B2B96}" srcId="{A4EE67F0-6F13-435B-95CC-B63C5C60F87A}" destId="{C77AD0A5-ED17-4A83-93A3-118CD9BBA969}" srcOrd="2" destOrd="0" parTransId="{619E0CB2-1B46-4BD9-88F8-CE4F81C3EFB8}" sibTransId="{88FC0021-5271-45BD-B102-88940D82F3EF}"/>
    <dgm:cxn modelId="{0B391EF1-B478-47B9-AF35-C35092B10F39}" srcId="{E55A4026-FE4D-464E-A835-A35BBE55B02C}" destId="{CAB3058E-CE13-47AC-895A-C0820C79F521}" srcOrd="1" destOrd="0" parTransId="{1ED38174-0B0E-402D-854C-496CAB549FFB}" sibTransId="{68D1F64A-9DA6-4980-8912-9449EE776647}"/>
    <dgm:cxn modelId="{FDA28330-C645-4566-AB25-C9AA8DFC3606}" type="presOf" srcId="{9BD8A77D-DDD1-466F-9DCC-C3D6B8E52698}" destId="{7BAD624A-67D0-4884-B694-484E01E5D47E}" srcOrd="0" destOrd="0" presId="urn:microsoft.com/office/officeart/2005/8/layout/target3"/>
    <dgm:cxn modelId="{EA0450E9-EF1D-4BAF-AF43-1BEB6AB37092}" srcId="{A4EE67F0-6F13-435B-95CC-B63C5C60F87A}" destId="{0A702F4D-1284-48E6-81E1-02C0A964767C}" srcOrd="1" destOrd="0" parTransId="{139418E9-E3DB-480C-A3CD-F99902260BB8}" sibTransId="{704B4AAB-0F6D-4691-A3D1-C3C91DB6FC7B}"/>
    <dgm:cxn modelId="{6AB8484B-6432-4E6B-ACBA-4C1375A9CE24}" srcId="{2FAC2EC9-818E-43EC-99A8-ABFD23FEB774}" destId="{A4EE67F0-6F13-435B-95CC-B63C5C60F87A}" srcOrd="2" destOrd="0" parTransId="{82F9FEB9-0302-482F-8008-58D7C1DD0B0A}" sibTransId="{4127AAFF-8C70-4323-B297-688082CAEA46}"/>
    <dgm:cxn modelId="{4174E820-00E8-4D5E-9CB8-105D1E520443}" srcId="{E55A4026-FE4D-464E-A835-A35BBE55B02C}" destId="{7037E1A8-5A2C-45C8-8958-D279FCB156E1}" srcOrd="0" destOrd="0" parTransId="{B3F36C59-7074-40EE-9A54-A131B48B4F77}" sibTransId="{CA174D41-5461-4590-93BF-314CE31145C7}"/>
    <dgm:cxn modelId="{0548180D-B399-43DC-BBE1-7E6F51F3987C}" type="presOf" srcId="{7037E1A8-5A2C-45C8-8958-D279FCB156E1}" destId="{7416E522-8287-48E6-AD1B-D824B69B4A68}" srcOrd="0" destOrd="0" presId="urn:microsoft.com/office/officeart/2005/8/layout/target3"/>
    <dgm:cxn modelId="{51CE7208-62BF-464B-AE34-0E45714042B4}" type="presOf" srcId="{2FAC2EC9-818E-43EC-99A8-ABFD23FEB774}" destId="{3EA05365-740E-46C7-BE61-1AA89AF6660A}" srcOrd="0" destOrd="0" presId="urn:microsoft.com/office/officeart/2005/8/layout/target3"/>
    <dgm:cxn modelId="{7B4C3574-AFAC-430E-B023-C02F0218BC68}" type="presOf" srcId="{435FFDDA-71AE-4C7F-B45A-47D75D13CEED}" destId="{7FD86201-9AA0-42D2-9CFF-40F6769B61A4}" srcOrd="1" destOrd="0" presId="urn:microsoft.com/office/officeart/2005/8/layout/target3"/>
    <dgm:cxn modelId="{C63DE5F7-EDF6-4B3D-892E-ADD3EF3327EF}" srcId="{2FAC2EC9-818E-43EC-99A8-ABFD23FEB774}" destId="{435FFDDA-71AE-4C7F-B45A-47D75D13CEED}" srcOrd="0" destOrd="0" parTransId="{1C6C98C1-6349-4089-ADAF-59C8F794C5D4}" sibTransId="{ED5EF8E8-AC72-40CB-90A1-2B5972BBC729}"/>
    <dgm:cxn modelId="{D3827C0A-6D2C-4C60-9A08-BB75E83C87CF}" type="presOf" srcId="{881D9398-A78E-4063-B06A-91E7E62F80E5}" destId="{7416E522-8287-48E6-AD1B-D824B69B4A68}" srcOrd="0" destOrd="2" presId="urn:microsoft.com/office/officeart/2005/8/layout/target3"/>
    <dgm:cxn modelId="{E9FA51D9-37E2-4B91-A54B-F57835619A3B}" type="presOf" srcId="{A4EE67F0-6F13-435B-95CC-B63C5C60F87A}" destId="{994BBFA8-6FF1-4B16-9C18-09B97CF75645}" srcOrd="0" destOrd="0" presId="urn:microsoft.com/office/officeart/2005/8/layout/target3"/>
    <dgm:cxn modelId="{23BABC24-3B63-4447-B347-24573A1A24AF}" type="presOf" srcId="{A4EE67F0-6F13-435B-95CC-B63C5C60F87A}" destId="{613FE5EE-87A2-4CCB-8AC6-BB9D0BD6EFFD}" srcOrd="1" destOrd="0" presId="urn:microsoft.com/office/officeart/2005/8/layout/target3"/>
    <dgm:cxn modelId="{80FEB388-4496-4012-83BB-EB40F6715DA7}" type="presOf" srcId="{4C69F506-1663-4327-8A56-3DA024618D2E}" destId="{0F56142B-1550-42C5-8390-1667D4B0353D}" srcOrd="0" destOrd="0" presId="urn:microsoft.com/office/officeart/2005/8/layout/target3"/>
    <dgm:cxn modelId="{2FEC7309-BE01-499D-9772-F22F0A44F1FF}" srcId="{435FFDDA-71AE-4C7F-B45A-47D75D13CEED}" destId="{9BD8A77D-DDD1-466F-9DCC-C3D6B8E52698}" srcOrd="0" destOrd="0" parTransId="{DB06272C-0344-49A4-8227-C33C4FAAA8AD}" sibTransId="{E8952EFC-0AFC-490D-B1D0-45A169533672}"/>
    <dgm:cxn modelId="{F99109C6-2A97-4D50-9B95-CFA2F0BD3D68}" type="presOf" srcId="{E55A4026-FE4D-464E-A835-A35BBE55B02C}" destId="{970C3920-7865-4C7F-8354-F2343BAA5A0A}" srcOrd="0" destOrd="0" presId="urn:microsoft.com/office/officeart/2005/8/layout/target3"/>
    <dgm:cxn modelId="{38B61A19-81E7-4892-B842-A705222EE344}" type="presOf" srcId="{E55A4026-FE4D-464E-A835-A35BBE55B02C}" destId="{934744B1-FD67-4176-A113-D627D36B2701}" srcOrd="1" destOrd="0" presId="urn:microsoft.com/office/officeart/2005/8/layout/target3"/>
    <dgm:cxn modelId="{B9398A3C-16B9-4BF5-B7BB-F4F12D23BE1B}" type="presParOf" srcId="{3EA05365-740E-46C7-BE61-1AA89AF6660A}" destId="{D6E16395-0634-43DF-BD20-BCEDE9244E2C}" srcOrd="0" destOrd="0" presId="urn:microsoft.com/office/officeart/2005/8/layout/target3"/>
    <dgm:cxn modelId="{3994EAFE-7FB8-4B99-BA8D-8FDBE67A8C98}" type="presParOf" srcId="{3EA05365-740E-46C7-BE61-1AA89AF6660A}" destId="{53E107BD-342E-4329-AF7E-CE73F88BE137}" srcOrd="1" destOrd="0" presId="urn:microsoft.com/office/officeart/2005/8/layout/target3"/>
    <dgm:cxn modelId="{BC5C0DA2-F128-41CC-BA47-F89C7A688BB1}" type="presParOf" srcId="{3EA05365-740E-46C7-BE61-1AA89AF6660A}" destId="{7A6A97E9-13E8-486B-948E-E8C14D890CD9}" srcOrd="2" destOrd="0" presId="urn:microsoft.com/office/officeart/2005/8/layout/target3"/>
    <dgm:cxn modelId="{17796173-BA98-461D-9A5F-40FA081E44CD}" type="presParOf" srcId="{3EA05365-740E-46C7-BE61-1AA89AF6660A}" destId="{66CCD683-E1E6-41AF-89D9-0E2108C2179E}" srcOrd="3" destOrd="0" presId="urn:microsoft.com/office/officeart/2005/8/layout/target3"/>
    <dgm:cxn modelId="{A3859E3E-FE9E-4E35-B0E8-752CE34E84D9}" type="presParOf" srcId="{3EA05365-740E-46C7-BE61-1AA89AF6660A}" destId="{16BAE120-F221-4E06-B68B-787786F406FE}" srcOrd="4" destOrd="0" presId="urn:microsoft.com/office/officeart/2005/8/layout/target3"/>
    <dgm:cxn modelId="{98DDCF3F-9516-4D59-A35B-590BD16B51E5}" type="presParOf" srcId="{3EA05365-740E-46C7-BE61-1AA89AF6660A}" destId="{970C3920-7865-4C7F-8354-F2343BAA5A0A}" srcOrd="5" destOrd="0" presId="urn:microsoft.com/office/officeart/2005/8/layout/target3"/>
    <dgm:cxn modelId="{9D68FD6D-BFCD-4933-84B0-4CE42CF83058}" type="presParOf" srcId="{3EA05365-740E-46C7-BE61-1AA89AF6660A}" destId="{64B99FE0-AA09-4954-B9A0-9316A50487E4}" srcOrd="6" destOrd="0" presId="urn:microsoft.com/office/officeart/2005/8/layout/target3"/>
    <dgm:cxn modelId="{0B26DE9D-57B0-4B0D-A133-C5AF6AF9BCCA}" type="presParOf" srcId="{3EA05365-740E-46C7-BE61-1AA89AF6660A}" destId="{7F908B61-37DC-4F11-96AB-2D041216FA64}" srcOrd="7" destOrd="0" presId="urn:microsoft.com/office/officeart/2005/8/layout/target3"/>
    <dgm:cxn modelId="{2B9B2F79-4AC4-4F05-BC7A-914653DD7A9C}" type="presParOf" srcId="{3EA05365-740E-46C7-BE61-1AA89AF6660A}" destId="{994BBFA8-6FF1-4B16-9C18-09B97CF75645}" srcOrd="8" destOrd="0" presId="urn:microsoft.com/office/officeart/2005/8/layout/target3"/>
    <dgm:cxn modelId="{40681CDE-2337-4262-9776-AE26198FB0FA}" type="presParOf" srcId="{3EA05365-740E-46C7-BE61-1AA89AF6660A}" destId="{7FD86201-9AA0-42D2-9CFF-40F6769B61A4}" srcOrd="9" destOrd="0" presId="urn:microsoft.com/office/officeart/2005/8/layout/target3"/>
    <dgm:cxn modelId="{0C44FC79-0CCE-4D8C-A89A-5F77712C024D}" type="presParOf" srcId="{3EA05365-740E-46C7-BE61-1AA89AF6660A}" destId="{7BAD624A-67D0-4884-B694-484E01E5D47E}" srcOrd="10" destOrd="0" presId="urn:microsoft.com/office/officeart/2005/8/layout/target3"/>
    <dgm:cxn modelId="{E16AEF66-F57C-4B31-A170-93B59FE141E6}" type="presParOf" srcId="{3EA05365-740E-46C7-BE61-1AA89AF6660A}" destId="{934744B1-FD67-4176-A113-D627D36B2701}" srcOrd="11" destOrd="0" presId="urn:microsoft.com/office/officeart/2005/8/layout/target3"/>
    <dgm:cxn modelId="{08A9894B-9613-47E9-9852-F3D4194E89DD}" type="presParOf" srcId="{3EA05365-740E-46C7-BE61-1AA89AF6660A}" destId="{7416E522-8287-48E6-AD1B-D824B69B4A68}" srcOrd="12" destOrd="0" presId="urn:microsoft.com/office/officeart/2005/8/layout/target3"/>
    <dgm:cxn modelId="{1F968114-CFF2-4C00-9C25-46375A583217}" type="presParOf" srcId="{3EA05365-740E-46C7-BE61-1AA89AF6660A}" destId="{613FE5EE-87A2-4CCB-8AC6-BB9D0BD6EFFD}" srcOrd="13" destOrd="0" presId="urn:microsoft.com/office/officeart/2005/8/layout/target3"/>
    <dgm:cxn modelId="{3B65CF44-54D2-40DD-9089-E0D883122959}" type="presParOf" srcId="{3EA05365-740E-46C7-BE61-1AA89AF6660A}" destId="{0F56142B-1550-42C5-8390-1667D4B0353D}" srcOrd="14" destOrd="0" presId="urn:microsoft.com/office/officeart/2005/8/layout/target3"/>
  </dgm:cxnLst>
  <dgm:bg/>
  <dgm:whole/>
  <dgm:extLst>
    <a:ext uri="http://schemas.microsoft.com/office/drawing/2008/diagram">
      <dsp:dataModelExt xmlns:dsp="http://schemas.microsoft.com/office/drawing/2008/diagram" relId="rId21"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04975B20-7779-41D0-A48E-3CB1F30C761F}" type="doc">
      <dgm:prSet loTypeId="urn:microsoft.com/office/officeart/2005/8/layout/process3" loCatId="process" qsTypeId="urn:microsoft.com/office/officeart/2005/8/quickstyle/simple1" qsCatId="simple" csTypeId="urn:microsoft.com/office/officeart/2005/8/colors/colorful2" csCatId="colorful" phldr="1"/>
      <dgm:spPr/>
      <dgm:t>
        <a:bodyPr/>
        <a:lstStyle/>
        <a:p>
          <a:endParaRPr lang="es-PE"/>
        </a:p>
      </dgm:t>
    </dgm:pt>
    <dgm:pt modelId="{AAAF67FA-12D7-4049-BED8-68E2F6D3838F}">
      <dgm:prSet phldrT="[Texto]" custT="1"/>
      <dgm:spPr/>
      <dgm:t>
        <a:bodyPr/>
        <a:lstStyle/>
        <a:p>
          <a:r>
            <a:rPr lang="es-PE" sz="900" b="1" dirty="0" smtClean="0"/>
            <a:t>PREPARACION</a:t>
          </a:r>
          <a:endParaRPr lang="es-PE" sz="900" b="1" dirty="0"/>
        </a:p>
      </dgm:t>
    </dgm:pt>
    <dgm:pt modelId="{D405E62D-D9E9-466B-999C-DCC4F97F8330}" type="parTrans" cxnId="{A988F06E-6A58-48ED-BF92-EBAC7DCE6A5D}">
      <dgm:prSet/>
      <dgm:spPr/>
      <dgm:t>
        <a:bodyPr/>
        <a:lstStyle/>
        <a:p>
          <a:endParaRPr lang="es-PE"/>
        </a:p>
      </dgm:t>
    </dgm:pt>
    <dgm:pt modelId="{41EA41B1-25D1-47B7-8260-DF32352FE662}" type="sibTrans" cxnId="{A988F06E-6A58-48ED-BF92-EBAC7DCE6A5D}">
      <dgm:prSet/>
      <dgm:spPr/>
      <dgm:t>
        <a:bodyPr/>
        <a:lstStyle/>
        <a:p>
          <a:endParaRPr lang="es-PE"/>
        </a:p>
      </dgm:t>
    </dgm:pt>
    <dgm:pt modelId="{AF885C14-EC75-486E-A286-902587BD1814}">
      <dgm:prSet phldrT="[Texto]" custT="1"/>
      <dgm:spPr/>
      <dgm:t>
        <a:bodyPr/>
        <a:lstStyle/>
        <a:p>
          <a:r>
            <a:rPr lang="es-PE" sz="800" dirty="0" smtClean="0"/>
            <a:t>Comunicar al CR o CM la disposición de alineamiento del PDC</a:t>
          </a:r>
          <a:endParaRPr lang="es-PE" sz="800" dirty="0"/>
        </a:p>
      </dgm:t>
    </dgm:pt>
    <dgm:pt modelId="{0951265B-4574-40D4-99FD-8E41C4F76F77}" type="parTrans" cxnId="{144B91E0-BFBE-4FC1-932E-F18CDABAD52E}">
      <dgm:prSet/>
      <dgm:spPr/>
      <dgm:t>
        <a:bodyPr/>
        <a:lstStyle/>
        <a:p>
          <a:endParaRPr lang="es-PE"/>
        </a:p>
      </dgm:t>
    </dgm:pt>
    <dgm:pt modelId="{D625F82A-913A-48B2-B601-2DD6C2AC9BBE}" type="sibTrans" cxnId="{144B91E0-BFBE-4FC1-932E-F18CDABAD52E}">
      <dgm:prSet/>
      <dgm:spPr/>
      <dgm:t>
        <a:bodyPr/>
        <a:lstStyle/>
        <a:p>
          <a:endParaRPr lang="es-PE"/>
        </a:p>
      </dgm:t>
    </dgm:pt>
    <dgm:pt modelId="{FFF88DEE-9524-4BE4-81B0-4D0472657681}">
      <dgm:prSet phldrT="[Texto]" custT="1"/>
      <dgm:spPr/>
      <dgm:t>
        <a:bodyPr/>
        <a:lstStyle/>
        <a:p>
          <a:pPr algn="ctr"/>
          <a:r>
            <a:rPr lang="es-PE" sz="900" b="1" dirty="0" smtClean="0"/>
            <a:t>AJUSTE ESTRATEGICO</a:t>
          </a:r>
          <a:endParaRPr lang="es-PE" sz="900" b="1" dirty="0"/>
        </a:p>
      </dgm:t>
    </dgm:pt>
    <dgm:pt modelId="{7CEFCC7A-880B-45A7-A4CC-70D371C78E9A}" type="parTrans" cxnId="{D46C40D4-6C02-487B-879C-385AA2C91F99}">
      <dgm:prSet/>
      <dgm:spPr/>
      <dgm:t>
        <a:bodyPr/>
        <a:lstStyle/>
        <a:p>
          <a:endParaRPr lang="es-PE"/>
        </a:p>
      </dgm:t>
    </dgm:pt>
    <dgm:pt modelId="{6A5C0C10-8F74-462A-AA3B-BAA812D0AA2F}" type="sibTrans" cxnId="{D46C40D4-6C02-487B-879C-385AA2C91F99}">
      <dgm:prSet/>
      <dgm:spPr/>
      <dgm:t>
        <a:bodyPr/>
        <a:lstStyle/>
        <a:p>
          <a:endParaRPr lang="es-PE"/>
        </a:p>
      </dgm:t>
    </dgm:pt>
    <dgm:pt modelId="{B0267D24-3264-4980-A752-59FD262AC895}">
      <dgm:prSet phldrT="[Texto]" custT="1"/>
      <dgm:spPr/>
      <dgm:t>
        <a:bodyPr/>
        <a:lstStyle/>
        <a:p>
          <a:r>
            <a:rPr lang="es-PE" sz="900" b="1" dirty="0" smtClean="0"/>
            <a:t>AJUSTE DE METAS</a:t>
          </a:r>
          <a:endParaRPr lang="es-PE" sz="900" b="1" dirty="0"/>
        </a:p>
      </dgm:t>
    </dgm:pt>
    <dgm:pt modelId="{A7F49229-CD20-41A9-B2F0-0F954C7E3D9A}" type="parTrans" cxnId="{12E67719-A63B-4950-9063-E9CD7176DC46}">
      <dgm:prSet/>
      <dgm:spPr/>
      <dgm:t>
        <a:bodyPr/>
        <a:lstStyle/>
        <a:p>
          <a:endParaRPr lang="es-PE"/>
        </a:p>
      </dgm:t>
    </dgm:pt>
    <dgm:pt modelId="{F2F47B03-185A-4C6A-9DA8-D99A8DA92F11}" type="sibTrans" cxnId="{12E67719-A63B-4950-9063-E9CD7176DC46}">
      <dgm:prSet/>
      <dgm:spPr/>
      <dgm:t>
        <a:bodyPr/>
        <a:lstStyle/>
        <a:p>
          <a:endParaRPr lang="es-PE"/>
        </a:p>
      </dgm:t>
    </dgm:pt>
    <dgm:pt modelId="{321B893B-0C2B-4C43-A981-7468AFD81552}">
      <dgm:prSet phldrT="[Texto]" custT="1"/>
      <dgm:spPr/>
      <dgm:t>
        <a:bodyPr/>
        <a:lstStyle/>
        <a:p>
          <a:pPr marL="114300" indent="0" defTabSz="533400">
            <a:lnSpc>
              <a:spcPct val="90000"/>
            </a:lnSpc>
            <a:spcBef>
              <a:spcPct val="0"/>
            </a:spcBef>
            <a:spcAft>
              <a:spcPct val="15000"/>
            </a:spcAft>
            <a:buNone/>
          </a:pPr>
          <a:r>
            <a:rPr lang="es-PE" sz="800" dirty="0" smtClean="0"/>
            <a:t>Cálculo de metas  y contribución a la meta nacional.</a:t>
          </a:r>
          <a:endParaRPr lang="es-PE" sz="800" dirty="0"/>
        </a:p>
      </dgm:t>
    </dgm:pt>
    <dgm:pt modelId="{BE968A73-D0CC-4821-B7CD-2649297782ED}" type="parTrans" cxnId="{18CD547F-8795-4DAD-B14A-DA5145E3400E}">
      <dgm:prSet/>
      <dgm:spPr/>
      <dgm:t>
        <a:bodyPr/>
        <a:lstStyle/>
        <a:p>
          <a:endParaRPr lang="es-PE"/>
        </a:p>
      </dgm:t>
    </dgm:pt>
    <dgm:pt modelId="{CA442389-D323-44B5-B26D-E707104B2134}" type="sibTrans" cxnId="{18CD547F-8795-4DAD-B14A-DA5145E3400E}">
      <dgm:prSet/>
      <dgm:spPr/>
      <dgm:t>
        <a:bodyPr/>
        <a:lstStyle/>
        <a:p>
          <a:endParaRPr lang="es-PE"/>
        </a:p>
      </dgm:t>
    </dgm:pt>
    <dgm:pt modelId="{7FDA2146-3454-43A2-BC16-9B6B9556238A}">
      <dgm:prSet custT="1"/>
      <dgm:spPr/>
      <dgm:t>
        <a:bodyPr/>
        <a:lstStyle/>
        <a:p>
          <a:pPr algn="ctr"/>
          <a:r>
            <a:rPr lang="es-PE" sz="800" b="1" dirty="0" smtClean="0"/>
            <a:t>VALIDACION  Y APROBACION  OFICIAL</a:t>
          </a:r>
          <a:endParaRPr lang="es-PE" sz="800" b="1" dirty="0"/>
        </a:p>
      </dgm:t>
    </dgm:pt>
    <dgm:pt modelId="{0E2B67FA-83FA-4CBF-A58E-2AF48D1B1D32}" type="parTrans" cxnId="{65D75D36-872E-436C-8790-24B76ED12094}">
      <dgm:prSet/>
      <dgm:spPr/>
      <dgm:t>
        <a:bodyPr/>
        <a:lstStyle/>
        <a:p>
          <a:endParaRPr lang="es-PE"/>
        </a:p>
      </dgm:t>
    </dgm:pt>
    <dgm:pt modelId="{68B0C7FF-BF0C-4F83-A620-EA54C3437220}" type="sibTrans" cxnId="{65D75D36-872E-436C-8790-24B76ED12094}">
      <dgm:prSet/>
      <dgm:spPr/>
      <dgm:t>
        <a:bodyPr/>
        <a:lstStyle/>
        <a:p>
          <a:endParaRPr lang="es-PE"/>
        </a:p>
      </dgm:t>
    </dgm:pt>
    <dgm:pt modelId="{99153298-6EBE-41CD-B1C4-B8116BA1E201}">
      <dgm:prSet custT="1"/>
      <dgm:spPr/>
      <dgm:t>
        <a:bodyPr/>
        <a:lstStyle/>
        <a:p>
          <a:r>
            <a:rPr lang="es-PE" sz="800" dirty="0" smtClean="0"/>
            <a:t>Informe técnico de la instancia de planeamiento.</a:t>
          </a:r>
          <a:endParaRPr lang="es-PE" sz="800" dirty="0"/>
        </a:p>
      </dgm:t>
    </dgm:pt>
    <dgm:pt modelId="{A8E77949-4D4C-4FF7-9EE0-5DCE4DB1B83D}" type="parTrans" cxnId="{56F06521-D0B4-43C6-8182-41BBE489C9F1}">
      <dgm:prSet/>
      <dgm:spPr/>
      <dgm:t>
        <a:bodyPr/>
        <a:lstStyle/>
        <a:p>
          <a:endParaRPr lang="es-PE"/>
        </a:p>
      </dgm:t>
    </dgm:pt>
    <dgm:pt modelId="{22EACDB8-54C6-46C7-A984-DC5CEE4CA1E5}" type="sibTrans" cxnId="{56F06521-D0B4-43C6-8182-41BBE489C9F1}">
      <dgm:prSet/>
      <dgm:spPr/>
      <dgm:t>
        <a:bodyPr/>
        <a:lstStyle/>
        <a:p>
          <a:endParaRPr lang="es-PE"/>
        </a:p>
      </dgm:t>
    </dgm:pt>
    <dgm:pt modelId="{5A5E12DA-BDB8-433C-9872-2B6CEF40BF65}">
      <dgm:prSet custT="1"/>
      <dgm:spPr/>
      <dgm:t>
        <a:bodyPr/>
        <a:lstStyle/>
        <a:p>
          <a:r>
            <a:rPr lang="es-PE" sz="800" dirty="0" smtClean="0"/>
            <a:t>Aprobación por CR o CM</a:t>
          </a:r>
          <a:endParaRPr lang="es-PE" sz="800" dirty="0"/>
        </a:p>
      </dgm:t>
    </dgm:pt>
    <dgm:pt modelId="{53D7E7AF-BE4C-412D-8976-E07A199A0AE2}" type="parTrans" cxnId="{C87B14A4-AFEE-4629-B424-D49B3CF9BF16}">
      <dgm:prSet/>
      <dgm:spPr/>
      <dgm:t>
        <a:bodyPr/>
        <a:lstStyle/>
        <a:p>
          <a:endParaRPr lang="es-PE"/>
        </a:p>
      </dgm:t>
    </dgm:pt>
    <dgm:pt modelId="{FD131E69-5C0F-4EC0-87A0-87D6B8AD6EDE}" type="sibTrans" cxnId="{C87B14A4-AFEE-4629-B424-D49B3CF9BF16}">
      <dgm:prSet/>
      <dgm:spPr/>
      <dgm:t>
        <a:bodyPr/>
        <a:lstStyle/>
        <a:p>
          <a:endParaRPr lang="es-PE"/>
        </a:p>
      </dgm:t>
    </dgm:pt>
    <dgm:pt modelId="{E9ABE04D-61B7-4D28-809F-B2E728AE2D4D}">
      <dgm:prSet custT="1"/>
      <dgm:spPr/>
      <dgm:t>
        <a:bodyPr/>
        <a:lstStyle/>
        <a:p>
          <a:r>
            <a:rPr lang="es-ES_tradnl" sz="800" dirty="0" smtClean="0"/>
            <a:t>Informe Técnico</a:t>
          </a:r>
          <a:endParaRPr lang="es-PE" sz="800" dirty="0"/>
        </a:p>
      </dgm:t>
    </dgm:pt>
    <dgm:pt modelId="{EED61219-9098-48F4-ACA3-0C83D17666C0}" type="parTrans" cxnId="{A19B5DA8-5B3C-4850-916B-580302E66CC0}">
      <dgm:prSet/>
      <dgm:spPr/>
      <dgm:t>
        <a:bodyPr/>
        <a:lstStyle/>
        <a:p>
          <a:endParaRPr lang="es-PE"/>
        </a:p>
      </dgm:t>
    </dgm:pt>
    <dgm:pt modelId="{DC00F9E3-6DDA-49B7-8B21-5C63DF037FE4}" type="sibTrans" cxnId="{A19B5DA8-5B3C-4850-916B-580302E66CC0}">
      <dgm:prSet/>
      <dgm:spPr/>
      <dgm:t>
        <a:bodyPr/>
        <a:lstStyle/>
        <a:p>
          <a:endParaRPr lang="es-PE"/>
        </a:p>
      </dgm:t>
    </dgm:pt>
    <dgm:pt modelId="{4FC05E41-E3BE-4812-96E8-7D9C0DF1AFCE}">
      <dgm:prSet phldrT="[Texto]" custT="1"/>
      <dgm:spPr/>
      <dgm:t>
        <a:bodyPr/>
        <a:lstStyle/>
        <a:p>
          <a:r>
            <a:rPr lang="es-ES_tradnl" sz="800" dirty="0" smtClean="0"/>
            <a:t>Plan de Trabajo y aprobación por el CR o CM.</a:t>
          </a:r>
          <a:endParaRPr lang="es-PE" sz="800" dirty="0"/>
        </a:p>
      </dgm:t>
    </dgm:pt>
    <dgm:pt modelId="{8881051A-78AB-44D7-9F4D-FDAE0CAC6E7C}" type="parTrans" cxnId="{CA800C6B-32FE-460B-AB3E-2ED0AFFEC905}">
      <dgm:prSet/>
      <dgm:spPr/>
      <dgm:t>
        <a:bodyPr/>
        <a:lstStyle/>
        <a:p>
          <a:endParaRPr lang="es-PE"/>
        </a:p>
      </dgm:t>
    </dgm:pt>
    <dgm:pt modelId="{77734D8D-4222-4370-B71F-27E07FC29CE5}" type="sibTrans" cxnId="{CA800C6B-32FE-460B-AB3E-2ED0AFFEC905}">
      <dgm:prSet/>
      <dgm:spPr/>
      <dgm:t>
        <a:bodyPr/>
        <a:lstStyle/>
        <a:p>
          <a:endParaRPr lang="es-PE"/>
        </a:p>
      </dgm:t>
    </dgm:pt>
    <dgm:pt modelId="{5621B37E-FD91-4733-B21E-13A829C9E820}">
      <dgm:prSet phldrT="[Texto]" custT="1"/>
      <dgm:spPr/>
      <dgm:t>
        <a:bodyPr/>
        <a:lstStyle/>
        <a:p>
          <a:r>
            <a:rPr lang="es-ES_tradnl" sz="800" dirty="0" smtClean="0"/>
            <a:t>Mapeo de actores</a:t>
          </a:r>
          <a:endParaRPr lang="es-PE" sz="800" dirty="0"/>
        </a:p>
      </dgm:t>
    </dgm:pt>
    <dgm:pt modelId="{E93722C0-01F4-48E3-B069-CFA30C08BA98}" type="parTrans" cxnId="{8C28ACEF-35D4-4927-AA8B-86495D512308}">
      <dgm:prSet/>
      <dgm:spPr/>
      <dgm:t>
        <a:bodyPr/>
        <a:lstStyle/>
        <a:p>
          <a:endParaRPr lang="es-PE"/>
        </a:p>
      </dgm:t>
    </dgm:pt>
    <dgm:pt modelId="{B028F750-17E3-48F3-B9A7-6E974CBEA14D}" type="sibTrans" cxnId="{8C28ACEF-35D4-4927-AA8B-86495D512308}">
      <dgm:prSet/>
      <dgm:spPr/>
      <dgm:t>
        <a:bodyPr/>
        <a:lstStyle/>
        <a:p>
          <a:endParaRPr lang="es-PE"/>
        </a:p>
      </dgm:t>
    </dgm:pt>
    <dgm:pt modelId="{537D4A04-AE85-4DA3-9088-A41DF1D47BB0}">
      <dgm:prSet phldrT="[Texto]" custT="1"/>
      <dgm:spPr/>
      <dgm:t>
        <a:bodyPr/>
        <a:lstStyle/>
        <a:p>
          <a:r>
            <a:rPr lang="es-PE" sz="800" dirty="0" smtClean="0">
              <a:solidFill>
                <a:schemeClr val="tx1"/>
              </a:solidFill>
            </a:rPr>
            <a:t>Priorización participativa  de objetivos estratégicos a ajustar</a:t>
          </a:r>
          <a:endParaRPr lang="es-PE" sz="800" dirty="0">
            <a:solidFill>
              <a:schemeClr val="tx1"/>
            </a:solidFill>
          </a:endParaRPr>
        </a:p>
      </dgm:t>
    </dgm:pt>
    <dgm:pt modelId="{F025A646-0ED3-4191-9FDF-C40E8F98F231}" type="parTrans" cxnId="{918994F3-15E2-4933-AE2B-2AC50CD6BFFC}">
      <dgm:prSet/>
      <dgm:spPr/>
      <dgm:t>
        <a:bodyPr/>
        <a:lstStyle/>
        <a:p>
          <a:endParaRPr lang="es-PE"/>
        </a:p>
      </dgm:t>
    </dgm:pt>
    <dgm:pt modelId="{59DD77E8-238A-4A8F-9B6F-DF25BAD3C683}" type="sibTrans" cxnId="{918994F3-15E2-4933-AE2B-2AC50CD6BFFC}">
      <dgm:prSet/>
      <dgm:spPr/>
      <dgm:t>
        <a:bodyPr/>
        <a:lstStyle/>
        <a:p>
          <a:endParaRPr lang="es-PE"/>
        </a:p>
      </dgm:t>
    </dgm:pt>
    <dgm:pt modelId="{21ADC86B-0FFB-4878-BD63-A8A49787F547}">
      <dgm:prSet phldrT="[Texto]" custT="1"/>
      <dgm:spPr/>
      <dgm:t>
        <a:bodyPr/>
        <a:lstStyle/>
        <a:p>
          <a:r>
            <a:rPr lang="es-PE" sz="800" dirty="0" smtClean="0"/>
            <a:t>Capacitación</a:t>
          </a:r>
          <a:endParaRPr lang="es-PE" sz="800" dirty="0"/>
        </a:p>
      </dgm:t>
    </dgm:pt>
    <dgm:pt modelId="{BF9A8E77-E702-4AA6-B08F-47C727E009B8}" type="parTrans" cxnId="{D5B67524-0993-4C57-B5D1-222BD97C2D2A}">
      <dgm:prSet/>
      <dgm:spPr/>
      <dgm:t>
        <a:bodyPr/>
        <a:lstStyle/>
        <a:p>
          <a:endParaRPr lang="es-PE"/>
        </a:p>
      </dgm:t>
    </dgm:pt>
    <dgm:pt modelId="{F49CECC0-3365-49A2-9AD4-DDEE38C5FF6A}" type="sibTrans" cxnId="{D5B67524-0993-4C57-B5D1-222BD97C2D2A}">
      <dgm:prSet/>
      <dgm:spPr/>
      <dgm:t>
        <a:bodyPr/>
        <a:lstStyle/>
        <a:p>
          <a:endParaRPr lang="es-PE"/>
        </a:p>
      </dgm:t>
    </dgm:pt>
    <dgm:pt modelId="{981DCFA1-87E7-45AA-A2BB-56BC75511DBA}">
      <dgm:prSet phldrT="[Texto]" custT="1"/>
      <dgm:spPr/>
      <dgm:t>
        <a:bodyPr/>
        <a:lstStyle/>
        <a:p>
          <a:r>
            <a:rPr lang="es-PE" sz="800" dirty="0" smtClean="0"/>
            <a:t>Conformación Comité Técnico</a:t>
          </a:r>
          <a:endParaRPr lang="es-PE" sz="800" dirty="0"/>
        </a:p>
      </dgm:t>
    </dgm:pt>
    <dgm:pt modelId="{30F9C192-E9A7-4C15-B166-10DE351C55CF}" type="parTrans" cxnId="{1D74D29B-D33C-40FE-9070-14B1FB342AF3}">
      <dgm:prSet/>
      <dgm:spPr/>
      <dgm:t>
        <a:bodyPr/>
        <a:lstStyle/>
        <a:p>
          <a:endParaRPr lang="es-PE"/>
        </a:p>
      </dgm:t>
    </dgm:pt>
    <dgm:pt modelId="{F902178B-24B9-4685-B356-74D93DE8BCBA}" type="sibTrans" cxnId="{1D74D29B-D33C-40FE-9070-14B1FB342AF3}">
      <dgm:prSet/>
      <dgm:spPr/>
      <dgm:t>
        <a:bodyPr/>
        <a:lstStyle/>
        <a:p>
          <a:endParaRPr lang="es-PE"/>
        </a:p>
      </dgm:t>
    </dgm:pt>
    <dgm:pt modelId="{47AAC65F-D24E-4847-8B79-FDFFF368F0DA}">
      <dgm:prSet phldrT="[Texto]" custT="1"/>
      <dgm:spPr/>
      <dgm:t>
        <a:bodyPr/>
        <a:lstStyle/>
        <a:p>
          <a:r>
            <a:rPr lang="es-PE" sz="800" dirty="0" smtClean="0"/>
            <a:t>Identificación de concordancias y brechas en  la cadena estratégica.</a:t>
          </a:r>
          <a:endParaRPr lang="es-PE" sz="1200" dirty="0"/>
        </a:p>
      </dgm:t>
    </dgm:pt>
    <dgm:pt modelId="{89762F50-7E4E-4C29-B57C-C9CE56C89715}" type="parTrans" cxnId="{F1450681-9CD8-4CED-91E0-DAF5D6857FD2}">
      <dgm:prSet/>
      <dgm:spPr/>
      <dgm:t>
        <a:bodyPr/>
        <a:lstStyle/>
        <a:p>
          <a:endParaRPr lang="es-PE"/>
        </a:p>
      </dgm:t>
    </dgm:pt>
    <dgm:pt modelId="{D0D06612-AB5E-4B08-B6E8-9AE54E1D5F26}" type="sibTrans" cxnId="{F1450681-9CD8-4CED-91E0-DAF5D6857FD2}">
      <dgm:prSet/>
      <dgm:spPr/>
      <dgm:t>
        <a:bodyPr/>
        <a:lstStyle/>
        <a:p>
          <a:endParaRPr lang="es-PE"/>
        </a:p>
      </dgm:t>
    </dgm:pt>
    <dgm:pt modelId="{E3B666C7-A65C-4FAA-8809-090DB29F4B22}">
      <dgm:prSet phldrT="[Texto]" custT="1"/>
      <dgm:spPr/>
      <dgm:t>
        <a:bodyPr/>
        <a:lstStyle/>
        <a:p>
          <a:pPr marL="114300" indent="0" defTabSz="533400">
            <a:lnSpc>
              <a:spcPct val="90000"/>
            </a:lnSpc>
            <a:spcBef>
              <a:spcPct val="0"/>
            </a:spcBef>
            <a:spcAft>
              <a:spcPct val="15000"/>
            </a:spcAft>
            <a:buNone/>
          </a:pPr>
          <a:r>
            <a:rPr lang="es-PE" sz="800" dirty="0" smtClean="0"/>
            <a:t> Documento de alineamiento o Plan Ajustado (incorporando elementos faltantes)</a:t>
          </a:r>
          <a:endParaRPr lang="es-PE" sz="800" dirty="0"/>
        </a:p>
      </dgm:t>
    </dgm:pt>
    <dgm:pt modelId="{8CAFC166-F343-4756-859D-2EC25B9B7AE7}" type="parTrans" cxnId="{D1738044-DD71-497A-B329-6CAE8F17472B}">
      <dgm:prSet/>
      <dgm:spPr/>
      <dgm:t>
        <a:bodyPr/>
        <a:lstStyle/>
        <a:p>
          <a:endParaRPr lang="es-PE"/>
        </a:p>
      </dgm:t>
    </dgm:pt>
    <dgm:pt modelId="{64A36F36-EA38-4DD4-897A-14E0DB9B28E5}" type="sibTrans" cxnId="{D1738044-DD71-497A-B329-6CAE8F17472B}">
      <dgm:prSet/>
      <dgm:spPr/>
      <dgm:t>
        <a:bodyPr/>
        <a:lstStyle/>
        <a:p>
          <a:endParaRPr lang="es-PE"/>
        </a:p>
      </dgm:t>
    </dgm:pt>
    <dgm:pt modelId="{732F074F-776B-47A8-B020-CC89AB11473B}">
      <dgm:prSet custT="1"/>
      <dgm:spPr/>
      <dgm:t>
        <a:bodyPr/>
        <a:lstStyle/>
        <a:p>
          <a:r>
            <a:rPr lang="es-PE" sz="800" dirty="0" smtClean="0"/>
            <a:t>No objeción CEPLAN</a:t>
          </a:r>
          <a:endParaRPr lang="es-PE" sz="800" dirty="0"/>
        </a:p>
      </dgm:t>
    </dgm:pt>
    <dgm:pt modelId="{0F3CF485-ABB8-425C-BC3C-F372F7721F09}" type="parTrans" cxnId="{B2DB49F9-4D78-4E46-A506-067495D2BE73}">
      <dgm:prSet/>
      <dgm:spPr/>
      <dgm:t>
        <a:bodyPr/>
        <a:lstStyle/>
        <a:p>
          <a:endParaRPr lang="es-PE"/>
        </a:p>
      </dgm:t>
    </dgm:pt>
    <dgm:pt modelId="{FA1FC394-AD11-47E4-B6DB-DDF76E6CA97E}" type="sibTrans" cxnId="{B2DB49F9-4D78-4E46-A506-067495D2BE73}">
      <dgm:prSet/>
      <dgm:spPr/>
      <dgm:t>
        <a:bodyPr/>
        <a:lstStyle/>
        <a:p>
          <a:endParaRPr lang="es-PE"/>
        </a:p>
      </dgm:t>
    </dgm:pt>
    <dgm:pt modelId="{1AAE035C-EA02-4A7E-9E51-A470FA32288E}">
      <dgm:prSet phldrT="[Texto]" custT="1"/>
      <dgm:spPr/>
      <dgm:t>
        <a:bodyPr/>
        <a:lstStyle/>
        <a:p>
          <a:r>
            <a:rPr lang="es-PE" sz="800" dirty="0" smtClean="0"/>
            <a:t>Comunicación al CEPLAN</a:t>
          </a:r>
          <a:endParaRPr lang="es-PE" sz="800" dirty="0"/>
        </a:p>
      </dgm:t>
    </dgm:pt>
    <dgm:pt modelId="{EDF7E75E-52E2-4AEA-8757-BC028CB1B354}" type="parTrans" cxnId="{6278C58E-471F-4EA0-8B1C-6C0541B3505F}">
      <dgm:prSet/>
      <dgm:spPr/>
      <dgm:t>
        <a:bodyPr/>
        <a:lstStyle/>
        <a:p>
          <a:endParaRPr lang="es-PE"/>
        </a:p>
      </dgm:t>
    </dgm:pt>
    <dgm:pt modelId="{20831EC3-180B-4A8C-A6C2-FDB63FD4EEAB}" type="sibTrans" cxnId="{6278C58E-471F-4EA0-8B1C-6C0541B3505F}">
      <dgm:prSet/>
      <dgm:spPr/>
      <dgm:t>
        <a:bodyPr/>
        <a:lstStyle/>
        <a:p>
          <a:endParaRPr lang="es-PE"/>
        </a:p>
      </dgm:t>
    </dgm:pt>
    <dgm:pt modelId="{D8043C73-2D3E-45EE-9485-0AA392B1626E}">
      <dgm:prSet custT="1"/>
      <dgm:spPr/>
      <dgm:t>
        <a:bodyPr/>
        <a:lstStyle/>
        <a:p>
          <a:r>
            <a:rPr lang="es-PE" sz="800" dirty="0" smtClean="0"/>
            <a:t>Presentación pública</a:t>
          </a:r>
          <a:endParaRPr lang="es-PE" sz="800" dirty="0"/>
        </a:p>
      </dgm:t>
    </dgm:pt>
    <dgm:pt modelId="{94D491AB-2DF1-41C7-AB6A-2F76E12020C3}" type="parTrans" cxnId="{E44AC02D-FA01-4952-85F1-02121A3D737E}">
      <dgm:prSet/>
      <dgm:spPr/>
      <dgm:t>
        <a:bodyPr/>
        <a:lstStyle/>
        <a:p>
          <a:endParaRPr lang="es-PE"/>
        </a:p>
      </dgm:t>
    </dgm:pt>
    <dgm:pt modelId="{AB11C9DE-CF28-401D-B3E3-55A4568FBA5A}" type="sibTrans" cxnId="{E44AC02D-FA01-4952-85F1-02121A3D737E}">
      <dgm:prSet/>
      <dgm:spPr/>
      <dgm:t>
        <a:bodyPr/>
        <a:lstStyle/>
        <a:p>
          <a:endParaRPr lang="es-PE"/>
        </a:p>
      </dgm:t>
    </dgm:pt>
    <dgm:pt modelId="{6F1C4ABA-2D50-469C-A1BC-557871DBCCB9}">
      <dgm:prSet phldrT="[Texto]" custT="1"/>
      <dgm:spPr/>
      <dgm:t>
        <a:bodyPr/>
        <a:lstStyle/>
        <a:p>
          <a:r>
            <a:rPr lang="es-PE" sz="800" dirty="0" smtClean="0"/>
            <a:t>Identificación de </a:t>
          </a:r>
          <a:r>
            <a:rPr lang="es-PE" sz="800" dirty="0" smtClean="0">
              <a:solidFill>
                <a:schemeClr val="tx1"/>
              </a:solidFill>
            </a:rPr>
            <a:t>Concordancia de objetivos estratégicos</a:t>
          </a:r>
          <a:endParaRPr lang="es-PE" sz="800" dirty="0"/>
        </a:p>
      </dgm:t>
    </dgm:pt>
    <dgm:pt modelId="{EDDC7091-442C-4295-B77F-91C2EFA30BE1}" type="parTrans" cxnId="{770CD238-4B13-46A8-B474-53210259F10E}">
      <dgm:prSet/>
      <dgm:spPr/>
      <dgm:t>
        <a:bodyPr/>
        <a:lstStyle/>
        <a:p>
          <a:endParaRPr lang="es-PE"/>
        </a:p>
      </dgm:t>
    </dgm:pt>
    <dgm:pt modelId="{5A8617CF-6FFB-44B6-B6BF-0971829D3219}" type="sibTrans" cxnId="{770CD238-4B13-46A8-B474-53210259F10E}">
      <dgm:prSet/>
      <dgm:spPr/>
      <dgm:t>
        <a:bodyPr/>
        <a:lstStyle/>
        <a:p>
          <a:endParaRPr lang="es-PE"/>
        </a:p>
      </dgm:t>
    </dgm:pt>
    <dgm:pt modelId="{7102130F-9ACF-466C-ABA8-B530FCE1D42C}" type="pres">
      <dgm:prSet presAssocID="{04975B20-7779-41D0-A48E-3CB1F30C761F}" presName="linearFlow" presStyleCnt="0">
        <dgm:presLayoutVars>
          <dgm:dir/>
          <dgm:animLvl val="lvl"/>
          <dgm:resizeHandles val="exact"/>
        </dgm:presLayoutVars>
      </dgm:prSet>
      <dgm:spPr/>
      <dgm:t>
        <a:bodyPr/>
        <a:lstStyle/>
        <a:p>
          <a:endParaRPr lang="es-PE"/>
        </a:p>
      </dgm:t>
    </dgm:pt>
    <dgm:pt modelId="{FC4FA361-ABEE-4AA5-A1DF-1266FD3B2676}" type="pres">
      <dgm:prSet presAssocID="{AAAF67FA-12D7-4049-BED8-68E2F6D3838F}" presName="composite" presStyleCnt="0"/>
      <dgm:spPr/>
    </dgm:pt>
    <dgm:pt modelId="{C580508D-989D-4BAA-8A1A-04E6D303E977}" type="pres">
      <dgm:prSet presAssocID="{AAAF67FA-12D7-4049-BED8-68E2F6D3838F}" presName="parTx" presStyleLbl="node1" presStyleIdx="0" presStyleCnt="4">
        <dgm:presLayoutVars>
          <dgm:chMax val="0"/>
          <dgm:chPref val="0"/>
          <dgm:bulletEnabled val="1"/>
        </dgm:presLayoutVars>
      </dgm:prSet>
      <dgm:spPr/>
      <dgm:t>
        <a:bodyPr/>
        <a:lstStyle/>
        <a:p>
          <a:endParaRPr lang="es-PE"/>
        </a:p>
      </dgm:t>
    </dgm:pt>
    <dgm:pt modelId="{DCB7ACBB-11BC-4D71-97FD-AFF0853D9877}" type="pres">
      <dgm:prSet presAssocID="{AAAF67FA-12D7-4049-BED8-68E2F6D3838F}" presName="parSh" presStyleLbl="node1" presStyleIdx="0" presStyleCnt="4" custScaleX="130513"/>
      <dgm:spPr/>
      <dgm:t>
        <a:bodyPr/>
        <a:lstStyle/>
        <a:p>
          <a:endParaRPr lang="es-PE"/>
        </a:p>
      </dgm:t>
    </dgm:pt>
    <dgm:pt modelId="{D09F5E72-23B5-4B43-AA99-E331C2C6FEEE}" type="pres">
      <dgm:prSet presAssocID="{AAAF67FA-12D7-4049-BED8-68E2F6D3838F}" presName="desTx" presStyleLbl="fgAcc1" presStyleIdx="0" presStyleCnt="4" custScaleX="145978" custScaleY="94230">
        <dgm:presLayoutVars>
          <dgm:bulletEnabled val="1"/>
        </dgm:presLayoutVars>
      </dgm:prSet>
      <dgm:spPr/>
      <dgm:t>
        <a:bodyPr/>
        <a:lstStyle/>
        <a:p>
          <a:endParaRPr lang="es-PE"/>
        </a:p>
      </dgm:t>
    </dgm:pt>
    <dgm:pt modelId="{E5B0ACDA-670E-4639-9245-48FDA1CFD2D4}" type="pres">
      <dgm:prSet presAssocID="{41EA41B1-25D1-47B7-8260-DF32352FE662}" presName="sibTrans" presStyleLbl="sibTrans2D1" presStyleIdx="0" presStyleCnt="3" custAng="190544"/>
      <dgm:spPr/>
      <dgm:t>
        <a:bodyPr/>
        <a:lstStyle/>
        <a:p>
          <a:endParaRPr lang="es-PE"/>
        </a:p>
      </dgm:t>
    </dgm:pt>
    <dgm:pt modelId="{02CEE85B-E953-4B7D-B493-E82081E8B058}" type="pres">
      <dgm:prSet presAssocID="{41EA41B1-25D1-47B7-8260-DF32352FE662}" presName="connTx" presStyleLbl="sibTrans2D1" presStyleIdx="0" presStyleCnt="3"/>
      <dgm:spPr/>
      <dgm:t>
        <a:bodyPr/>
        <a:lstStyle/>
        <a:p>
          <a:endParaRPr lang="es-PE"/>
        </a:p>
      </dgm:t>
    </dgm:pt>
    <dgm:pt modelId="{B1195FE5-53B8-445F-86FD-0AF4FA36BA33}" type="pres">
      <dgm:prSet presAssocID="{FFF88DEE-9524-4BE4-81B0-4D0472657681}" presName="composite" presStyleCnt="0"/>
      <dgm:spPr/>
    </dgm:pt>
    <dgm:pt modelId="{6967EB2A-11EE-440C-BE7C-2046926DC897}" type="pres">
      <dgm:prSet presAssocID="{FFF88DEE-9524-4BE4-81B0-4D0472657681}" presName="parTx" presStyleLbl="node1" presStyleIdx="0" presStyleCnt="4">
        <dgm:presLayoutVars>
          <dgm:chMax val="0"/>
          <dgm:chPref val="0"/>
          <dgm:bulletEnabled val="1"/>
        </dgm:presLayoutVars>
      </dgm:prSet>
      <dgm:spPr/>
      <dgm:t>
        <a:bodyPr/>
        <a:lstStyle/>
        <a:p>
          <a:endParaRPr lang="es-PE"/>
        </a:p>
      </dgm:t>
    </dgm:pt>
    <dgm:pt modelId="{D9F10EE8-1BE3-4633-84DA-FD153B5D6338}" type="pres">
      <dgm:prSet presAssocID="{FFF88DEE-9524-4BE4-81B0-4D0472657681}" presName="parSh" presStyleLbl="node1" presStyleIdx="1" presStyleCnt="4" custScaleX="165326"/>
      <dgm:spPr/>
      <dgm:t>
        <a:bodyPr/>
        <a:lstStyle/>
        <a:p>
          <a:endParaRPr lang="es-PE"/>
        </a:p>
      </dgm:t>
    </dgm:pt>
    <dgm:pt modelId="{89735500-2744-4E54-BC1A-EA6367A9E276}" type="pres">
      <dgm:prSet presAssocID="{FFF88DEE-9524-4BE4-81B0-4D0472657681}" presName="desTx" presStyleLbl="fgAcc1" presStyleIdx="1" presStyleCnt="4" custScaleX="143173" custLinFactNeighborX="1116" custLinFactNeighborY="1024">
        <dgm:presLayoutVars>
          <dgm:bulletEnabled val="1"/>
        </dgm:presLayoutVars>
      </dgm:prSet>
      <dgm:spPr/>
      <dgm:t>
        <a:bodyPr/>
        <a:lstStyle/>
        <a:p>
          <a:endParaRPr lang="es-PE"/>
        </a:p>
      </dgm:t>
    </dgm:pt>
    <dgm:pt modelId="{284E1337-A215-4DFC-A841-5580D04C6674}" type="pres">
      <dgm:prSet presAssocID="{6A5C0C10-8F74-462A-AA3B-BAA812D0AA2F}" presName="sibTrans" presStyleLbl="sibTrans2D1" presStyleIdx="1" presStyleCnt="3"/>
      <dgm:spPr/>
      <dgm:t>
        <a:bodyPr/>
        <a:lstStyle/>
        <a:p>
          <a:endParaRPr lang="es-PE"/>
        </a:p>
      </dgm:t>
    </dgm:pt>
    <dgm:pt modelId="{DBDA4E8F-2EAB-4C3F-B02A-9C0BFF235187}" type="pres">
      <dgm:prSet presAssocID="{6A5C0C10-8F74-462A-AA3B-BAA812D0AA2F}" presName="connTx" presStyleLbl="sibTrans2D1" presStyleIdx="1" presStyleCnt="3"/>
      <dgm:spPr/>
      <dgm:t>
        <a:bodyPr/>
        <a:lstStyle/>
        <a:p>
          <a:endParaRPr lang="es-PE"/>
        </a:p>
      </dgm:t>
    </dgm:pt>
    <dgm:pt modelId="{7BBDD845-A950-43FB-9F49-0C7B89F00FFE}" type="pres">
      <dgm:prSet presAssocID="{B0267D24-3264-4980-A752-59FD262AC895}" presName="composite" presStyleCnt="0"/>
      <dgm:spPr/>
    </dgm:pt>
    <dgm:pt modelId="{30E05E58-690E-401F-AB36-77C8E1F664AD}" type="pres">
      <dgm:prSet presAssocID="{B0267D24-3264-4980-A752-59FD262AC895}" presName="parTx" presStyleLbl="node1" presStyleIdx="1" presStyleCnt="4">
        <dgm:presLayoutVars>
          <dgm:chMax val="0"/>
          <dgm:chPref val="0"/>
          <dgm:bulletEnabled val="1"/>
        </dgm:presLayoutVars>
      </dgm:prSet>
      <dgm:spPr/>
      <dgm:t>
        <a:bodyPr/>
        <a:lstStyle/>
        <a:p>
          <a:endParaRPr lang="es-PE"/>
        </a:p>
      </dgm:t>
    </dgm:pt>
    <dgm:pt modelId="{87817D69-7015-4265-AE99-9D3708A46EA3}" type="pres">
      <dgm:prSet presAssocID="{B0267D24-3264-4980-A752-59FD262AC895}" presName="parSh" presStyleLbl="node1" presStyleIdx="2" presStyleCnt="4" custScaleX="152507"/>
      <dgm:spPr/>
      <dgm:t>
        <a:bodyPr/>
        <a:lstStyle/>
        <a:p>
          <a:endParaRPr lang="es-PE"/>
        </a:p>
      </dgm:t>
    </dgm:pt>
    <dgm:pt modelId="{D46FE4C6-B8E9-4838-A201-8129A557F7CF}" type="pres">
      <dgm:prSet presAssocID="{B0267D24-3264-4980-A752-59FD262AC895}" presName="desTx" presStyleLbl="fgAcc1" presStyleIdx="2" presStyleCnt="4" custScaleX="150751">
        <dgm:presLayoutVars>
          <dgm:bulletEnabled val="1"/>
        </dgm:presLayoutVars>
      </dgm:prSet>
      <dgm:spPr/>
      <dgm:t>
        <a:bodyPr/>
        <a:lstStyle/>
        <a:p>
          <a:endParaRPr lang="es-PE"/>
        </a:p>
      </dgm:t>
    </dgm:pt>
    <dgm:pt modelId="{521E993D-5BD6-441B-8963-609C1199DE14}" type="pres">
      <dgm:prSet presAssocID="{F2F47B03-185A-4C6A-9DA8-D99A8DA92F11}" presName="sibTrans" presStyleLbl="sibTrans2D1" presStyleIdx="2" presStyleCnt="3"/>
      <dgm:spPr/>
      <dgm:t>
        <a:bodyPr/>
        <a:lstStyle/>
        <a:p>
          <a:endParaRPr lang="es-PE"/>
        </a:p>
      </dgm:t>
    </dgm:pt>
    <dgm:pt modelId="{7C5B67FA-345F-4F3F-9855-CF55019BCA98}" type="pres">
      <dgm:prSet presAssocID="{F2F47B03-185A-4C6A-9DA8-D99A8DA92F11}" presName="connTx" presStyleLbl="sibTrans2D1" presStyleIdx="2" presStyleCnt="3"/>
      <dgm:spPr/>
      <dgm:t>
        <a:bodyPr/>
        <a:lstStyle/>
        <a:p>
          <a:endParaRPr lang="es-PE"/>
        </a:p>
      </dgm:t>
    </dgm:pt>
    <dgm:pt modelId="{79914977-5CC2-449A-AB94-D08380C7A6B3}" type="pres">
      <dgm:prSet presAssocID="{7FDA2146-3454-43A2-BC16-9B6B9556238A}" presName="composite" presStyleCnt="0"/>
      <dgm:spPr/>
    </dgm:pt>
    <dgm:pt modelId="{7DE1D396-99EC-4F96-8E2B-962908080A16}" type="pres">
      <dgm:prSet presAssocID="{7FDA2146-3454-43A2-BC16-9B6B9556238A}" presName="parTx" presStyleLbl="node1" presStyleIdx="2" presStyleCnt="4">
        <dgm:presLayoutVars>
          <dgm:chMax val="0"/>
          <dgm:chPref val="0"/>
          <dgm:bulletEnabled val="1"/>
        </dgm:presLayoutVars>
      </dgm:prSet>
      <dgm:spPr/>
      <dgm:t>
        <a:bodyPr/>
        <a:lstStyle/>
        <a:p>
          <a:endParaRPr lang="es-PE"/>
        </a:p>
      </dgm:t>
    </dgm:pt>
    <dgm:pt modelId="{32B86B19-6795-4918-A270-1286F3086B2E}" type="pres">
      <dgm:prSet presAssocID="{7FDA2146-3454-43A2-BC16-9B6B9556238A}" presName="parSh" presStyleLbl="node1" presStyleIdx="3" presStyleCnt="4" custScaleX="162634"/>
      <dgm:spPr/>
      <dgm:t>
        <a:bodyPr/>
        <a:lstStyle/>
        <a:p>
          <a:endParaRPr lang="es-PE"/>
        </a:p>
      </dgm:t>
    </dgm:pt>
    <dgm:pt modelId="{C40C4CEA-9EE0-47DA-9F01-0B7C6535F89B}" type="pres">
      <dgm:prSet presAssocID="{7FDA2146-3454-43A2-BC16-9B6B9556238A}" presName="desTx" presStyleLbl="fgAcc1" presStyleIdx="3" presStyleCnt="4" custScaleX="144378">
        <dgm:presLayoutVars>
          <dgm:bulletEnabled val="1"/>
        </dgm:presLayoutVars>
      </dgm:prSet>
      <dgm:spPr/>
      <dgm:t>
        <a:bodyPr/>
        <a:lstStyle/>
        <a:p>
          <a:endParaRPr lang="es-PE"/>
        </a:p>
      </dgm:t>
    </dgm:pt>
  </dgm:ptLst>
  <dgm:cxnLst>
    <dgm:cxn modelId="{7F1CBAE8-EF10-4B4E-9D1F-C78E5FD1DFEA}" type="presOf" srcId="{5621B37E-FD91-4733-B21E-13A829C9E820}" destId="{D09F5E72-23B5-4B43-AA99-E331C2C6FEEE}" srcOrd="0" destOrd="3" presId="urn:microsoft.com/office/officeart/2005/8/layout/process3"/>
    <dgm:cxn modelId="{65D75D36-872E-436C-8790-24B76ED12094}" srcId="{04975B20-7779-41D0-A48E-3CB1F30C761F}" destId="{7FDA2146-3454-43A2-BC16-9B6B9556238A}" srcOrd="3" destOrd="0" parTransId="{0E2B67FA-83FA-4CBF-A58E-2AF48D1B1D32}" sibTransId="{68B0C7FF-BF0C-4F83-A620-EA54C3437220}"/>
    <dgm:cxn modelId="{33184F97-ACA3-45B1-A6B9-11370147BFC5}" type="presOf" srcId="{7FDA2146-3454-43A2-BC16-9B6B9556238A}" destId="{7DE1D396-99EC-4F96-8E2B-962908080A16}" srcOrd="0" destOrd="0" presId="urn:microsoft.com/office/officeart/2005/8/layout/process3"/>
    <dgm:cxn modelId="{AB2936AE-9209-43BF-BA02-D446531C862A}" type="presOf" srcId="{47AAC65F-D24E-4847-8B79-FDFFF368F0DA}" destId="{89735500-2744-4E54-BC1A-EA6367A9E276}" srcOrd="0" destOrd="0" presId="urn:microsoft.com/office/officeart/2005/8/layout/process3"/>
    <dgm:cxn modelId="{12E67719-A63B-4950-9063-E9CD7176DC46}" srcId="{04975B20-7779-41D0-A48E-3CB1F30C761F}" destId="{B0267D24-3264-4980-A752-59FD262AC895}" srcOrd="2" destOrd="0" parTransId="{A7F49229-CD20-41A9-B2F0-0F954C7E3D9A}" sibTransId="{F2F47B03-185A-4C6A-9DA8-D99A8DA92F11}"/>
    <dgm:cxn modelId="{1D74D29B-D33C-40FE-9070-14B1FB342AF3}" srcId="{AAAF67FA-12D7-4049-BED8-68E2F6D3838F}" destId="{981DCFA1-87E7-45AA-A2BB-56BC75511DBA}" srcOrd="4" destOrd="0" parTransId="{30F9C192-E9A7-4C15-B166-10DE351C55CF}" sibTransId="{F902178B-24B9-4685-B356-74D93DE8BCBA}"/>
    <dgm:cxn modelId="{F1450681-9CD8-4CED-91E0-DAF5D6857FD2}" srcId="{FFF88DEE-9524-4BE4-81B0-4D0472657681}" destId="{47AAC65F-D24E-4847-8B79-FDFFF368F0DA}" srcOrd="0" destOrd="0" parTransId="{89762F50-7E4E-4C29-B57C-C9CE56C89715}" sibTransId="{D0D06612-AB5E-4B08-B6E8-9AE54E1D5F26}"/>
    <dgm:cxn modelId="{A3CFA4F0-5176-4D09-9439-A1C5D56AD870}" type="presOf" srcId="{FFF88DEE-9524-4BE4-81B0-4D0472657681}" destId="{6967EB2A-11EE-440C-BE7C-2046926DC897}" srcOrd="0" destOrd="0" presId="urn:microsoft.com/office/officeart/2005/8/layout/process3"/>
    <dgm:cxn modelId="{5AFF73E9-9D56-4838-9396-4AE1C5118A3F}" type="presOf" srcId="{AF885C14-EC75-486E-A286-902587BD1814}" destId="{D09F5E72-23B5-4B43-AA99-E331C2C6FEEE}" srcOrd="0" destOrd="0" presId="urn:microsoft.com/office/officeart/2005/8/layout/process3"/>
    <dgm:cxn modelId="{4ABE8232-12FF-4E7E-A6CF-435C7BF76884}" type="presOf" srcId="{6A5C0C10-8F74-462A-AA3B-BAA812D0AA2F}" destId="{284E1337-A215-4DFC-A841-5580D04C6674}" srcOrd="0" destOrd="0" presId="urn:microsoft.com/office/officeart/2005/8/layout/process3"/>
    <dgm:cxn modelId="{6278C58E-471F-4EA0-8B1C-6C0541B3505F}" srcId="{AAAF67FA-12D7-4049-BED8-68E2F6D3838F}" destId="{1AAE035C-EA02-4A7E-9E51-A470FA32288E}" srcOrd="2" destOrd="0" parTransId="{EDF7E75E-52E2-4AEA-8757-BC028CB1B354}" sibTransId="{20831EC3-180B-4A8C-A6C2-FDB63FD4EEAB}"/>
    <dgm:cxn modelId="{63752E47-F136-4C34-A2F8-59B4B3B7E7F8}" type="presOf" srcId="{41EA41B1-25D1-47B7-8260-DF32352FE662}" destId="{E5B0ACDA-670E-4639-9245-48FDA1CFD2D4}" srcOrd="0" destOrd="0" presId="urn:microsoft.com/office/officeart/2005/8/layout/process3"/>
    <dgm:cxn modelId="{D5B67524-0993-4C57-B5D1-222BD97C2D2A}" srcId="{AAAF67FA-12D7-4049-BED8-68E2F6D3838F}" destId="{21ADC86B-0FFB-4878-BD63-A8A49787F547}" srcOrd="5" destOrd="0" parTransId="{BF9A8E77-E702-4AA6-B08F-47C727E009B8}" sibTransId="{F49CECC0-3365-49A2-9AD4-DDEE38C5FF6A}"/>
    <dgm:cxn modelId="{3048AB9C-4B39-49A5-B418-CEA72F3A03E6}" type="presOf" srcId="{1AAE035C-EA02-4A7E-9E51-A470FA32288E}" destId="{D09F5E72-23B5-4B43-AA99-E331C2C6FEEE}" srcOrd="0" destOrd="2" presId="urn:microsoft.com/office/officeart/2005/8/layout/process3"/>
    <dgm:cxn modelId="{3989A9D1-73C4-4A63-8FB9-354D98A697F7}" type="presOf" srcId="{6F1C4ABA-2D50-469C-A1BC-557871DBCCB9}" destId="{89735500-2744-4E54-BC1A-EA6367A9E276}" srcOrd="0" destOrd="1" presId="urn:microsoft.com/office/officeart/2005/8/layout/process3"/>
    <dgm:cxn modelId="{09ED521F-AEE6-4BD3-84F8-3EDDDBA258E7}" type="presOf" srcId="{AAAF67FA-12D7-4049-BED8-68E2F6D3838F}" destId="{DCB7ACBB-11BC-4D71-97FD-AFF0853D9877}" srcOrd="1" destOrd="0" presId="urn:microsoft.com/office/officeart/2005/8/layout/process3"/>
    <dgm:cxn modelId="{C87B14A4-AFEE-4629-B424-D49B3CF9BF16}" srcId="{7FDA2146-3454-43A2-BC16-9B6B9556238A}" destId="{5A5E12DA-BDB8-433C-9872-2B6CEF40BF65}" srcOrd="4" destOrd="0" parTransId="{53D7E7AF-BE4C-412D-8976-E07A199A0AE2}" sibTransId="{FD131E69-5C0F-4EC0-87A0-87D6B8AD6EDE}"/>
    <dgm:cxn modelId="{4F872699-DE7A-4BFB-80B0-59EA6F1391EC}" type="presOf" srcId="{E9ABE04D-61B7-4D28-809F-B2E728AE2D4D}" destId="{C40C4CEA-9EE0-47DA-9F01-0B7C6535F89B}" srcOrd="0" destOrd="3" presId="urn:microsoft.com/office/officeart/2005/8/layout/process3"/>
    <dgm:cxn modelId="{95FEEB36-2C42-41DE-828F-6F9F78764096}" type="presOf" srcId="{732F074F-776B-47A8-B020-CC89AB11473B}" destId="{C40C4CEA-9EE0-47DA-9F01-0B7C6535F89B}" srcOrd="0" destOrd="2" presId="urn:microsoft.com/office/officeart/2005/8/layout/process3"/>
    <dgm:cxn modelId="{03E07B0A-C88A-4834-BFBD-C098788CAAE1}" type="presOf" srcId="{321B893B-0C2B-4C43-A981-7468AFD81552}" destId="{D46FE4C6-B8E9-4838-A201-8129A557F7CF}" srcOrd="0" destOrd="0" presId="urn:microsoft.com/office/officeart/2005/8/layout/process3"/>
    <dgm:cxn modelId="{E829A2A9-8388-4DD1-88E2-19B038636A25}" type="presOf" srcId="{F2F47B03-185A-4C6A-9DA8-D99A8DA92F11}" destId="{7C5B67FA-345F-4F3F-9855-CF55019BCA98}" srcOrd="1" destOrd="0" presId="urn:microsoft.com/office/officeart/2005/8/layout/process3"/>
    <dgm:cxn modelId="{E44AC02D-FA01-4952-85F1-02121A3D737E}" srcId="{7FDA2146-3454-43A2-BC16-9B6B9556238A}" destId="{D8043C73-2D3E-45EE-9485-0AA392B1626E}" srcOrd="1" destOrd="0" parTransId="{94D491AB-2DF1-41C7-AB6A-2F76E12020C3}" sibTransId="{AB11C9DE-CF28-401D-B3E3-55A4568FBA5A}"/>
    <dgm:cxn modelId="{036A78B4-322A-4909-A6A6-01C569188151}" type="presOf" srcId="{4FC05E41-E3BE-4812-96E8-7D9C0DF1AFCE}" destId="{D09F5E72-23B5-4B43-AA99-E331C2C6FEEE}" srcOrd="0" destOrd="1" presId="urn:microsoft.com/office/officeart/2005/8/layout/process3"/>
    <dgm:cxn modelId="{5282DF0D-3BA1-4743-8852-2EB26554E28B}" type="presOf" srcId="{B0267D24-3264-4980-A752-59FD262AC895}" destId="{87817D69-7015-4265-AE99-9D3708A46EA3}" srcOrd="1" destOrd="0" presId="urn:microsoft.com/office/officeart/2005/8/layout/process3"/>
    <dgm:cxn modelId="{4A7BBBD1-05C2-4A7E-AE37-4F4F0812B779}" type="presOf" srcId="{981DCFA1-87E7-45AA-A2BB-56BC75511DBA}" destId="{D09F5E72-23B5-4B43-AA99-E331C2C6FEEE}" srcOrd="0" destOrd="4" presId="urn:microsoft.com/office/officeart/2005/8/layout/process3"/>
    <dgm:cxn modelId="{918994F3-15E2-4933-AE2B-2AC50CD6BFFC}" srcId="{FFF88DEE-9524-4BE4-81B0-4D0472657681}" destId="{537D4A04-AE85-4DA3-9088-A41DF1D47BB0}" srcOrd="2" destOrd="0" parTransId="{F025A646-0ED3-4191-9FDF-C40E8F98F231}" sibTransId="{59DD77E8-238A-4A8F-9B6F-DF25BAD3C683}"/>
    <dgm:cxn modelId="{F4E0759E-073A-4E2E-B5D9-AEB1CC940483}" type="presOf" srcId="{41EA41B1-25D1-47B7-8260-DF32352FE662}" destId="{02CEE85B-E953-4B7D-B493-E82081E8B058}" srcOrd="1" destOrd="0" presId="urn:microsoft.com/office/officeart/2005/8/layout/process3"/>
    <dgm:cxn modelId="{B2DB49F9-4D78-4E46-A506-067495D2BE73}" srcId="{7FDA2146-3454-43A2-BC16-9B6B9556238A}" destId="{732F074F-776B-47A8-B020-CC89AB11473B}" srcOrd="2" destOrd="0" parTransId="{0F3CF485-ABB8-425C-BC3C-F372F7721F09}" sibTransId="{FA1FC394-AD11-47E4-B6DB-DDF76E6CA97E}"/>
    <dgm:cxn modelId="{A19B5DA8-5B3C-4850-916B-580302E66CC0}" srcId="{7FDA2146-3454-43A2-BC16-9B6B9556238A}" destId="{E9ABE04D-61B7-4D28-809F-B2E728AE2D4D}" srcOrd="3" destOrd="0" parTransId="{EED61219-9098-48F4-ACA3-0C83D17666C0}" sibTransId="{DC00F9E3-6DDA-49B7-8B21-5C63DF037FE4}"/>
    <dgm:cxn modelId="{BCF2DFE8-8F0D-4799-B276-AF8D3E39527E}" type="presOf" srcId="{FFF88DEE-9524-4BE4-81B0-4D0472657681}" destId="{D9F10EE8-1BE3-4633-84DA-FD153B5D6338}" srcOrd="1" destOrd="0" presId="urn:microsoft.com/office/officeart/2005/8/layout/process3"/>
    <dgm:cxn modelId="{18CD547F-8795-4DAD-B14A-DA5145E3400E}" srcId="{B0267D24-3264-4980-A752-59FD262AC895}" destId="{321B893B-0C2B-4C43-A981-7468AFD81552}" srcOrd="0" destOrd="0" parTransId="{BE968A73-D0CC-4821-B7CD-2649297782ED}" sibTransId="{CA442389-D323-44B5-B26D-E707104B2134}"/>
    <dgm:cxn modelId="{884FEAA0-AAF9-4E8B-BE70-0802656F4286}" type="presOf" srcId="{537D4A04-AE85-4DA3-9088-A41DF1D47BB0}" destId="{89735500-2744-4E54-BC1A-EA6367A9E276}" srcOrd="0" destOrd="2" presId="urn:microsoft.com/office/officeart/2005/8/layout/process3"/>
    <dgm:cxn modelId="{144B91E0-BFBE-4FC1-932E-F18CDABAD52E}" srcId="{AAAF67FA-12D7-4049-BED8-68E2F6D3838F}" destId="{AF885C14-EC75-486E-A286-902587BD1814}" srcOrd="0" destOrd="0" parTransId="{0951265B-4574-40D4-99FD-8E41C4F76F77}" sibTransId="{D625F82A-913A-48B2-B601-2DD6C2AC9BBE}"/>
    <dgm:cxn modelId="{8CEB01A3-A6CA-499D-B8E8-A6FD23320C01}" type="presOf" srcId="{D8043C73-2D3E-45EE-9485-0AA392B1626E}" destId="{C40C4CEA-9EE0-47DA-9F01-0B7C6535F89B}" srcOrd="0" destOrd="1" presId="urn:microsoft.com/office/officeart/2005/8/layout/process3"/>
    <dgm:cxn modelId="{01C635F2-2FA6-48DB-87A3-A140DEDA669D}" type="presOf" srcId="{5A5E12DA-BDB8-433C-9872-2B6CEF40BF65}" destId="{C40C4CEA-9EE0-47DA-9F01-0B7C6535F89B}" srcOrd="0" destOrd="4" presId="urn:microsoft.com/office/officeart/2005/8/layout/process3"/>
    <dgm:cxn modelId="{D1738044-DD71-497A-B329-6CAE8F17472B}" srcId="{B0267D24-3264-4980-A752-59FD262AC895}" destId="{E3B666C7-A65C-4FAA-8809-090DB29F4B22}" srcOrd="1" destOrd="0" parTransId="{8CAFC166-F343-4756-859D-2EC25B9B7AE7}" sibTransId="{64A36F36-EA38-4DD4-897A-14E0DB9B28E5}"/>
    <dgm:cxn modelId="{770CD238-4B13-46A8-B474-53210259F10E}" srcId="{FFF88DEE-9524-4BE4-81B0-4D0472657681}" destId="{6F1C4ABA-2D50-469C-A1BC-557871DBCCB9}" srcOrd="1" destOrd="0" parTransId="{EDDC7091-442C-4295-B77F-91C2EFA30BE1}" sibTransId="{5A8617CF-6FFB-44B6-B6BF-0971829D3219}"/>
    <dgm:cxn modelId="{8C28ACEF-35D4-4927-AA8B-86495D512308}" srcId="{AAAF67FA-12D7-4049-BED8-68E2F6D3838F}" destId="{5621B37E-FD91-4733-B21E-13A829C9E820}" srcOrd="3" destOrd="0" parTransId="{E93722C0-01F4-48E3-B069-CFA30C08BA98}" sibTransId="{B028F750-17E3-48F3-B9A7-6E974CBEA14D}"/>
    <dgm:cxn modelId="{D46C40D4-6C02-487B-879C-385AA2C91F99}" srcId="{04975B20-7779-41D0-A48E-3CB1F30C761F}" destId="{FFF88DEE-9524-4BE4-81B0-4D0472657681}" srcOrd="1" destOrd="0" parTransId="{7CEFCC7A-880B-45A7-A4CC-70D371C78E9A}" sibTransId="{6A5C0C10-8F74-462A-AA3B-BAA812D0AA2F}"/>
    <dgm:cxn modelId="{03495C66-BEE8-492D-8CAF-B64E65A9AB85}" type="presOf" srcId="{99153298-6EBE-41CD-B1C4-B8116BA1E201}" destId="{C40C4CEA-9EE0-47DA-9F01-0B7C6535F89B}" srcOrd="0" destOrd="0" presId="urn:microsoft.com/office/officeart/2005/8/layout/process3"/>
    <dgm:cxn modelId="{0C1C0B65-C749-48F2-B630-88D662171A10}" type="presOf" srcId="{7FDA2146-3454-43A2-BC16-9B6B9556238A}" destId="{32B86B19-6795-4918-A270-1286F3086B2E}" srcOrd="1" destOrd="0" presId="urn:microsoft.com/office/officeart/2005/8/layout/process3"/>
    <dgm:cxn modelId="{ACA521CF-5CDB-4C3F-992B-623D792960DC}" type="presOf" srcId="{F2F47B03-185A-4C6A-9DA8-D99A8DA92F11}" destId="{521E993D-5BD6-441B-8963-609C1199DE14}" srcOrd="0" destOrd="0" presId="urn:microsoft.com/office/officeart/2005/8/layout/process3"/>
    <dgm:cxn modelId="{F606A92B-8CD0-48B6-8CD3-BA0AEA004658}" type="presOf" srcId="{AAAF67FA-12D7-4049-BED8-68E2F6D3838F}" destId="{C580508D-989D-4BAA-8A1A-04E6D303E977}" srcOrd="0" destOrd="0" presId="urn:microsoft.com/office/officeart/2005/8/layout/process3"/>
    <dgm:cxn modelId="{DFB68B76-21BC-4967-B4AB-AFC10B9C9472}" type="presOf" srcId="{E3B666C7-A65C-4FAA-8809-090DB29F4B22}" destId="{D46FE4C6-B8E9-4838-A201-8129A557F7CF}" srcOrd="0" destOrd="1" presId="urn:microsoft.com/office/officeart/2005/8/layout/process3"/>
    <dgm:cxn modelId="{A988F06E-6A58-48ED-BF92-EBAC7DCE6A5D}" srcId="{04975B20-7779-41D0-A48E-3CB1F30C761F}" destId="{AAAF67FA-12D7-4049-BED8-68E2F6D3838F}" srcOrd="0" destOrd="0" parTransId="{D405E62D-D9E9-466B-999C-DCC4F97F8330}" sibTransId="{41EA41B1-25D1-47B7-8260-DF32352FE662}"/>
    <dgm:cxn modelId="{F1E97FB1-107F-480E-90A7-BCEFC4400F8F}" type="presOf" srcId="{04975B20-7779-41D0-A48E-3CB1F30C761F}" destId="{7102130F-9ACF-466C-ABA8-B530FCE1D42C}" srcOrd="0" destOrd="0" presId="urn:microsoft.com/office/officeart/2005/8/layout/process3"/>
    <dgm:cxn modelId="{85489D3C-4013-4CF5-B3D5-7DB2E23598FA}" type="presOf" srcId="{21ADC86B-0FFB-4878-BD63-A8A49787F547}" destId="{D09F5E72-23B5-4B43-AA99-E331C2C6FEEE}" srcOrd="0" destOrd="5" presId="urn:microsoft.com/office/officeart/2005/8/layout/process3"/>
    <dgm:cxn modelId="{076D7B52-13B4-4FFE-AE9D-E5204A28B4BA}" type="presOf" srcId="{B0267D24-3264-4980-A752-59FD262AC895}" destId="{30E05E58-690E-401F-AB36-77C8E1F664AD}" srcOrd="0" destOrd="0" presId="urn:microsoft.com/office/officeart/2005/8/layout/process3"/>
    <dgm:cxn modelId="{42D9C2EB-AFD5-4C47-8B80-09CB80082E3B}" type="presOf" srcId="{6A5C0C10-8F74-462A-AA3B-BAA812D0AA2F}" destId="{DBDA4E8F-2EAB-4C3F-B02A-9C0BFF235187}" srcOrd="1" destOrd="0" presId="urn:microsoft.com/office/officeart/2005/8/layout/process3"/>
    <dgm:cxn modelId="{56F06521-D0B4-43C6-8182-41BBE489C9F1}" srcId="{7FDA2146-3454-43A2-BC16-9B6B9556238A}" destId="{99153298-6EBE-41CD-B1C4-B8116BA1E201}" srcOrd="0" destOrd="0" parTransId="{A8E77949-4D4C-4FF7-9EE0-5DCE4DB1B83D}" sibTransId="{22EACDB8-54C6-46C7-A984-DC5CEE4CA1E5}"/>
    <dgm:cxn modelId="{CA800C6B-32FE-460B-AB3E-2ED0AFFEC905}" srcId="{AAAF67FA-12D7-4049-BED8-68E2F6D3838F}" destId="{4FC05E41-E3BE-4812-96E8-7D9C0DF1AFCE}" srcOrd="1" destOrd="0" parTransId="{8881051A-78AB-44D7-9F4D-FDAE0CAC6E7C}" sibTransId="{77734D8D-4222-4370-B71F-27E07FC29CE5}"/>
    <dgm:cxn modelId="{8B57B3F4-EBEC-4878-934D-DA9AAFFED03B}" type="presParOf" srcId="{7102130F-9ACF-466C-ABA8-B530FCE1D42C}" destId="{FC4FA361-ABEE-4AA5-A1DF-1266FD3B2676}" srcOrd="0" destOrd="0" presId="urn:microsoft.com/office/officeart/2005/8/layout/process3"/>
    <dgm:cxn modelId="{B6ADD571-6568-4768-8CFE-4AD62A6B39E7}" type="presParOf" srcId="{FC4FA361-ABEE-4AA5-A1DF-1266FD3B2676}" destId="{C580508D-989D-4BAA-8A1A-04E6D303E977}" srcOrd="0" destOrd="0" presId="urn:microsoft.com/office/officeart/2005/8/layout/process3"/>
    <dgm:cxn modelId="{53417421-BA19-44C1-B1B8-C0118B54A61F}" type="presParOf" srcId="{FC4FA361-ABEE-4AA5-A1DF-1266FD3B2676}" destId="{DCB7ACBB-11BC-4D71-97FD-AFF0853D9877}" srcOrd="1" destOrd="0" presId="urn:microsoft.com/office/officeart/2005/8/layout/process3"/>
    <dgm:cxn modelId="{463F30F9-527C-44B6-A464-D778FCE90860}" type="presParOf" srcId="{FC4FA361-ABEE-4AA5-A1DF-1266FD3B2676}" destId="{D09F5E72-23B5-4B43-AA99-E331C2C6FEEE}" srcOrd="2" destOrd="0" presId="urn:microsoft.com/office/officeart/2005/8/layout/process3"/>
    <dgm:cxn modelId="{30888017-5972-47F9-ABF4-9E640A506FA3}" type="presParOf" srcId="{7102130F-9ACF-466C-ABA8-B530FCE1D42C}" destId="{E5B0ACDA-670E-4639-9245-48FDA1CFD2D4}" srcOrd="1" destOrd="0" presId="urn:microsoft.com/office/officeart/2005/8/layout/process3"/>
    <dgm:cxn modelId="{FB301F1C-229F-44FB-9DA2-DE5561226B5B}" type="presParOf" srcId="{E5B0ACDA-670E-4639-9245-48FDA1CFD2D4}" destId="{02CEE85B-E953-4B7D-B493-E82081E8B058}" srcOrd="0" destOrd="0" presId="urn:microsoft.com/office/officeart/2005/8/layout/process3"/>
    <dgm:cxn modelId="{DB2A979E-2935-4019-9E9A-FE6644BCE79D}" type="presParOf" srcId="{7102130F-9ACF-466C-ABA8-B530FCE1D42C}" destId="{B1195FE5-53B8-445F-86FD-0AF4FA36BA33}" srcOrd="2" destOrd="0" presId="urn:microsoft.com/office/officeart/2005/8/layout/process3"/>
    <dgm:cxn modelId="{691CAAA4-DFBC-424E-9BB8-EE89AC8E5C37}" type="presParOf" srcId="{B1195FE5-53B8-445F-86FD-0AF4FA36BA33}" destId="{6967EB2A-11EE-440C-BE7C-2046926DC897}" srcOrd="0" destOrd="0" presId="urn:microsoft.com/office/officeart/2005/8/layout/process3"/>
    <dgm:cxn modelId="{CD045B72-1227-42F2-B7E1-88EDFAC57D33}" type="presParOf" srcId="{B1195FE5-53B8-445F-86FD-0AF4FA36BA33}" destId="{D9F10EE8-1BE3-4633-84DA-FD153B5D6338}" srcOrd="1" destOrd="0" presId="urn:microsoft.com/office/officeart/2005/8/layout/process3"/>
    <dgm:cxn modelId="{09D106A4-6E70-496A-882D-0BD39DC10FE8}" type="presParOf" srcId="{B1195FE5-53B8-445F-86FD-0AF4FA36BA33}" destId="{89735500-2744-4E54-BC1A-EA6367A9E276}" srcOrd="2" destOrd="0" presId="urn:microsoft.com/office/officeart/2005/8/layout/process3"/>
    <dgm:cxn modelId="{F56F90DE-732A-4012-989F-C8A1EB8D35E0}" type="presParOf" srcId="{7102130F-9ACF-466C-ABA8-B530FCE1D42C}" destId="{284E1337-A215-4DFC-A841-5580D04C6674}" srcOrd="3" destOrd="0" presId="urn:microsoft.com/office/officeart/2005/8/layout/process3"/>
    <dgm:cxn modelId="{BF95B0F2-27CA-41F3-B9EE-C0E5CF5FD2A7}" type="presParOf" srcId="{284E1337-A215-4DFC-A841-5580D04C6674}" destId="{DBDA4E8F-2EAB-4C3F-B02A-9C0BFF235187}" srcOrd="0" destOrd="0" presId="urn:microsoft.com/office/officeart/2005/8/layout/process3"/>
    <dgm:cxn modelId="{521E8D55-3EF2-454E-AE65-B91962F82493}" type="presParOf" srcId="{7102130F-9ACF-466C-ABA8-B530FCE1D42C}" destId="{7BBDD845-A950-43FB-9F49-0C7B89F00FFE}" srcOrd="4" destOrd="0" presId="urn:microsoft.com/office/officeart/2005/8/layout/process3"/>
    <dgm:cxn modelId="{BF8DFBB0-FE04-431F-9E60-39B1DDF01909}" type="presParOf" srcId="{7BBDD845-A950-43FB-9F49-0C7B89F00FFE}" destId="{30E05E58-690E-401F-AB36-77C8E1F664AD}" srcOrd="0" destOrd="0" presId="urn:microsoft.com/office/officeart/2005/8/layout/process3"/>
    <dgm:cxn modelId="{93CCC3B1-ACF2-4952-A195-176C71BC5211}" type="presParOf" srcId="{7BBDD845-A950-43FB-9F49-0C7B89F00FFE}" destId="{87817D69-7015-4265-AE99-9D3708A46EA3}" srcOrd="1" destOrd="0" presId="urn:microsoft.com/office/officeart/2005/8/layout/process3"/>
    <dgm:cxn modelId="{31CDAEE7-B0F1-48B5-9081-9D15CE2F4C86}" type="presParOf" srcId="{7BBDD845-A950-43FB-9F49-0C7B89F00FFE}" destId="{D46FE4C6-B8E9-4838-A201-8129A557F7CF}" srcOrd="2" destOrd="0" presId="urn:microsoft.com/office/officeart/2005/8/layout/process3"/>
    <dgm:cxn modelId="{F35BC59C-8F17-4EB2-9847-EA7DC5171F73}" type="presParOf" srcId="{7102130F-9ACF-466C-ABA8-B530FCE1D42C}" destId="{521E993D-5BD6-441B-8963-609C1199DE14}" srcOrd="5" destOrd="0" presId="urn:microsoft.com/office/officeart/2005/8/layout/process3"/>
    <dgm:cxn modelId="{4CDC5C60-AD07-4054-A8C2-7FF6E6D83CC5}" type="presParOf" srcId="{521E993D-5BD6-441B-8963-609C1199DE14}" destId="{7C5B67FA-345F-4F3F-9855-CF55019BCA98}" srcOrd="0" destOrd="0" presId="urn:microsoft.com/office/officeart/2005/8/layout/process3"/>
    <dgm:cxn modelId="{85D0AF8C-EED8-46D6-93D9-98B33852B13A}" type="presParOf" srcId="{7102130F-9ACF-466C-ABA8-B530FCE1D42C}" destId="{79914977-5CC2-449A-AB94-D08380C7A6B3}" srcOrd="6" destOrd="0" presId="urn:microsoft.com/office/officeart/2005/8/layout/process3"/>
    <dgm:cxn modelId="{D6FAC937-C513-47CC-8717-E6E5D5252D54}" type="presParOf" srcId="{79914977-5CC2-449A-AB94-D08380C7A6B3}" destId="{7DE1D396-99EC-4F96-8E2B-962908080A16}" srcOrd="0" destOrd="0" presId="urn:microsoft.com/office/officeart/2005/8/layout/process3"/>
    <dgm:cxn modelId="{2683EC11-5090-4FA4-B6FA-366D3C0D3D2F}" type="presParOf" srcId="{79914977-5CC2-449A-AB94-D08380C7A6B3}" destId="{32B86B19-6795-4918-A270-1286F3086B2E}" srcOrd="1" destOrd="0" presId="urn:microsoft.com/office/officeart/2005/8/layout/process3"/>
    <dgm:cxn modelId="{68734657-7FD3-4CA0-A93A-0124E63AD9C7}" type="presParOf" srcId="{79914977-5CC2-449A-AB94-D08380C7A6B3}" destId="{C40C4CEA-9EE0-47DA-9F01-0B7C6535F89B}" srcOrd="2" destOrd="0" presId="urn:microsoft.com/office/officeart/2005/8/layout/process3"/>
  </dgm:cxnLst>
  <dgm:bg/>
  <dgm:whole/>
  <dgm:extLst>
    <a:ext uri="http://schemas.microsoft.com/office/drawing/2008/diagram">
      <dsp:dataModelExt xmlns:dsp="http://schemas.microsoft.com/office/drawing/2008/diagram" relId="rId26"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7BFC9351-6FEA-431C-A6F1-9608D8E0687F}" type="doc">
      <dgm:prSet loTypeId="urn:microsoft.com/office/officeart/2009/layout/CircleArrowProcess" loCatId="cycle" qsTypeId="urn:microsoft.com/office/officeart/2005/8/quickstyle/simple1" qsCatId="simple" csTypeId="urn:microsoft.com/office/officeart/2005/8/colors/accent2_3" csCatId="accent2" phldr="1"/>
      <dgm:spPr/>
      <dgm:t>
        <a:bodyPr/>
        <a:lstStyle/>
        <a:p>
          <a:endParaRPr lang="es-PE"/>
        </a:p>
      </dgm:t>
    </dgm:pt>
    <dgm:pt modelId="{8CBC932A-CE67-4045-9044-90C2DF56F9A5}">
      <dgm:prSet phldrT="[Texto]"/>
      <dgm:spPr/>
      <dgm:t>
        <a:bodyPr/>
        <a:lstStyle/>
        <a:p>
          <a:pPr algn="ctr"/>
          <a:r>
            <a:rPr lang="es-PE"/>
            <a:t>CONCORDAR ELEMENTOS CADENA ESTRATEGICA</a:t>
          </a:r>
        </a:p>
      </dgm:t>
    </dgm:pt>
    <dgm:pt modelId="{717E4FF2-8CA7-49C4-B582-1404895AE830}" type="parTrans" cxnId="{57247306-36A5-4D22-812F-CB4AC6F17952}">
      <dgm:prSet/>
      <dgm:spPr/>
      <dgm:t>
        <a:bodyPr/>
        <a:lstStyle/>
        <a:p>
          <a:pPr algn="ctr"/>
          <a:endParaRPr lang="es-PE"/>
        </a:p>
      </dgm:t>
    </dgm:pt>
    <dgm:pt modelId="{8C0B9BCE-86C2-413B-9F36-B39C22D2B08A}" type="sibTrans" cxnId="{57247306-36A5-4D22-812F-CB4AC6F17952}">
      <dgm:prSet/>
      <dgm:spPr/>
      <dgm:t>
        <a:bodyPr/>
        <a:lstStyle/>
        <a:p>
          <a:pPr algn="ctr"/>
          <a:endParaRPr lang="es-PE"/>
        </a:p>
      </dgm:t>
    </dgm:pt>
    <dgm:pt modelId="{ACBF88F2-7609-41E0-8221-08C3C69BF4AB}">
      <dgm:prSet phldrT="[Texto]"/>
      <dgm:spPr/>
      <dgm:t>
        <a:bodyPr/>
        <a:lstStyle/>
        <a:p>
          <a:pPr algn="ctr"/>
          <a:r>
            <a:rPr lang="es-PE"/>
            <a:t>CONCORDAR VISION</a:t>
          </a:r>
        </a:p>
      </dgm:t>
    </dgm:pt>
    <dgm:pt modelId="{33F8C253-98EF-43D3-9E59-88C8E527A1E0}" type="parTrans" cxnId="{8CB76BEE-1941-4163-9024-43DBB93E1EA6}">
      <dgm:prSet/>
      <dgm:spPr/>
      <dgm:t>
        <a:bodyPr/>
        <a:lstStyle/>
        <a:p>
          <a:pPr algn="ctr"/>
          <a:endParaRPr lang="es-PE"/>
        </a:p>
      </dgm:t>
    </dgm:pt>
    <dgm:pt modelId="{3578DE6A-85AF-4390-922C-3CAF3ED5C0DA}" type="sibTrans" cxnId="{8CB76BEE-1941-4163-9024-43DBB93E1EA6}">
      <dgm:prSet/>
      <dgm:spPr/>
      <dgm:t>
        <a:bodyPr/>
        <a:lstStyle/>
        <a:p>
          <a:pPr algn="ctr"/>
          <a:endParaRPr lang="es-PE"/>
        </a:p>
      </dgm:t>
    </dgm:pt>
    <dgm:pt modelId="{3333F58D-32AC-4BEF-A065-2068AA3B6CAE}">
      <dgm:prSet phldrT="[Texto]"/>
      <dgm:spPr/>
      <dgm:t>
        <a:bodyPr/>
        <a:lstStyle/>
        <a:p>
          <a:pPr algn="ctr"/>
          <a:r>
            <a:rPr lang="es-PE"/>
            <a:t>CONCORDAR METAS DE  OBJETIVOS TRIORIZADOS</a:t>
          </a:r>
        </a:p>
      </dgm:t>
    </dgm:pt>
    <dgm:pt modelId="{CD3332BB-F9A9-4176-9BAA-C2AD85A5F5D6}" type="parTrans" cxnId="{A8883366-C0CD-40CE-ACDA-367401B5523C}">
      <dgm:prSet/>
      <dgm:spPr/>
      <dgm:t>
        <a:bodyPr/>
        <a:lstStyle/>
        <a:p>
          <a:pPr algn="ctr"/>
          <a:endParaRPr lang="es-PE"/>
        </a:p>
      </dgm:t>
    </dgm:pt>
    <dgm:pt modelId="{0911672B-0392-4476-ADBC-41E26C9EE94E}" type="sibTrans" cxnId="{A8883366-C0CD-40CE-ACDA-367401B5523C}">
      <dgm:prSet/>
      <dgm:spPr/>
      <dgm:t>
        <a:bodyPr/>
        <a:lstStyle/>
        <a:p>
          <a:pPr algn="ctr"/>
          <a:endParaRPr lang="es-PE"/>
        </a:p>
      </dgm:t>
    </dgm:pt>
    <dgm:pt modelId="{FABF43F9-0463-40CE-B0D5-CDA1EAE475B8}" type="pres">
      <dgm:prSet presAssocID="{7BFC9351-6FEA-431C-A6F1-9608D8E0687F}" presName="Name0" presStyleCnt="0">
        <dgm:presLayoutVars>
          <dgm:chMax val="7"/>
          <dgm:chPref val="7"/>
          <dgm:dir/>
          <dgm:animLvl val="lvl"/>
        </dgm:presLayoutVars>
      </dgm:prSet>
      <dgm:spPr/>
      <dgm:t>
        <a:bodyPr/>
        <a:lstStyle/>
        <a:p>
          <a:endParaRPr lang="es-PE"/>
        </a:p>
      </dgm:t>
    </dgm:pt>
    <dgm:pt modelId="{4E2C64A8-4218-45CB-8AA9-C497E46FC553}" type="pres">
      <dgm:prSet presAssocID="{8CBC932A-CE67-4045-9044-90C2DF56F9A5}" presName="Accent1" presStyleCnt="0"/>
      <dgm:spPr/>
    </dgm:pt>
    <dgm:pt modelId="{D342C68F-5EDF-41B6-81D7-76AD57D486BB}" type="pres">
      <dgm:prSet presAssocID="{8CBC932A-CE67-4045-9044-90C2DF56F9A5}" presName="Accent" presStyleLbl="node1" presStyleIdx="0" presStyleCnt="3"/>
      <dgm:spPr/>
    </dgm:pt>
    <dgm:pt modelId="{118759F7-F527-4C50-A54F-F5565D2FD135}" type="pres">
      <dgm:prSet presAssocID="{8CBC932A-CE67-4045-9044-90C2DF56F9A5}" presName="Parent1" presStyleLbl="revTx" presStyleIdx="0" presStyleCnt="3">
        <dgm:presLayoutVars>
          <dgm:chMax val="1"/>
          <dgm:chPref val="1"/>
          <dgm:bulletEnabled val="1"/>
        </dgm:presLayoutVars>
      </dgm:prSet>
      <dgm:spPr/>
      <dgm:t>
        <a:bodyPr/>
        <a:lstStyle/>
        <a:p>
          <a:endParaRPr lang="es-PE"/>
        </a:p>
      </dgm:t>
    </dgm:pt>
    <dgm:pt modelId="{9E246E35-80F9-4E2D-9AAB-E30607C886EE}" type="pres">
      <dgm:prSet presAssocID="{ACBF88F2-7609-41E0-8221-08C3C69BF4AB}" presName="Accent2" presStyleCnt="0"/>
      <dgm:spPr/>
    </dgm:pt>
    <dgm:pt modelId="{124B215C-9F71-41E5-A621-7F117254D15F}" type="pres">
      <dgm:prSet presAssocID="{ACBF88F2-7609-41E0-8221-08C3C69BF4AB}" presName="Accent" presStyleLbl="node1" presStyleIdx="1" presStyleCnt="3"/>
      <dgm:spPr/>
    </dgm:pt>
    <dgm:pt modelId="{E606DBA0-7B13-4618-9C07-FD999A9DA6AE}" type="pres">
      <dgm:prSet presAssocID="{ACBF88F2-7609-41E0-8221-08C3C69BF4AB}" presName="Parent2" presStyleLbl="revTx" presStyleIdx="1" presStyleCnt="3">
        <dgm:presLayoutVars>
          <dgm:chMax val="1"/>
          <dgm:chPref val="1"/>
          <dgm:bulletEnabled val="1"/>
        </dgm:presLayoutVars>
      </dgm:prSet>
      <dgm:spPr/>
      <dgm:t>
        <a:bodyPr/>
        <a:lstStyle/>
        <a:p>
          <a:endParaRPr lang="es-PE"/>
        </a:p>
      </dgm:t>
    </dgm:pt>
    <dgm:pt modelId="{BB16283F-B017-459F-A979-4D81FD1A6CD4}" type="pres">
      <dgm:prSet presAssocID="{3333F58D-32AC-4BEF-A065-2068AA3B6CAE}" presName="Accent3" presStyleCnt="0"/>
      <dgm:spPr/>
    </dgm:pt>
    <dgm:pt modelId="{B5E6C848-A2F6-423F-ABFD-F4E8F1946750}" type="pres">
      <dgm:prSet presAssocID="{3333F58D-32AC-4BEF-A065-2068AA3B6CAE}" presName="Accent" presStyleLbl="node1" presStyleIdx="2" presStyleCnt="3"/>
      <dgm:spPr/>
    </dgm:pt>
    <dgm:pt modelId="{2BC66229-CE4B-4D0B-9ED8-6805EA44726D}" type="pres">
      <dgm:prSet presAssocID="{3333F58D-32AC-4BEF-A065-2068AA3B6CAE}" presName="Parent3" presStyleLbl="revTx" presStyleIdx="2" presStyleCnt="3">
        <dgm:presLayoutVars>
          <dgm:chMax val="1"/>
          <dgm:chPref val="1"/>
          <dgm:bulletEnabled val="1"/>
        </dgm:presLayoutVars>
      </dgm:prSet>
      <dgm:spPr/>
      <dgm:t>
        <a:bodyPr/>
        <a:lstStyle/>
        <a:p>
          <a:endParaRPr lang="es-PE"/>
        </a:p>
      </dgm:t>
    </dgm:pt>
  </dgm:ptLst>
  <dgm:cxnLst>
    <dgm:cxn modelId="{F9B3804B-25CA-450A-883E-83D7C94D5FD2}" type="presOf" srcId="{3333F58D-32AC-4BEF-A065-2068AA3B6CAE}" destId="{2BC66229-CE4B-4D0B-9ED8-6805EA44726D}" srcOrd="0" destOrd="0" presId="urn:microsoft.com/office/officeart/2009/layout/CircleArrowProcess"/>
    <dgm:cxn modelId="{A8883366-C0CD-40CE-ACDA-367401B5523C}" srcId="{7BFC9351-6FEA-431C-A6F1-9608D8E0687F}" destId="{3333F58D-32AC-4BEF-A065-2068AA3B6CAE}" srcOrd="2" destOrd="0" parTransId="{CD3332BB-F9A9-4176-9BAA-C2AD85A5F5D6}" sibTransId="{0911672B-0392-4476-ADBC-41E26C9EE94E}"/>
    <dgm:cxn modelId="{8CB76BEE-1941-4163-9024-43DBB93E1EA6}" srcId="{7BFC9351-6FEA-431C-A6F1-9608D8E0687F}" destId="{ACBF88F2-7609-41E0-8221-08C3C69BF4AB}" srcOrd="1" destOrd="0" parTransId="{33F8C253-98EF-43D3-9E59-88C8E527A1E0}" sibTransId="{3578DE6A-85AF-4390-922C-3CAF3ED5C0DA}"/>
    <dgm:cxn modelId="{EB0CBC5A-917A-4752-A9C1-3EC275A3F5AB}" type="presOf" srcId="{7BFC9351-6FEA-431C-A6F1-9608D8E0687F}" destId="{FABF43F9-0463-40CE-B0D5-CDA1EAE475B8}" srcOrd="0" destOrd="0" presId="urn:microsoft.com/office/officeart/2009/layout/CircleArrowProcess"/>
    <dgm:cxn modelId="{522127A2-628A-4AE0-9DAF-9C271C6DEEA2}" type="presOf" srcId="{ACBF88F2-7609-41E0-8221-08C3C69BF4AB}" destId="{E606DBA0-7B13-4618-9C07-FD999A9DA6AE}" srcOrd="0" destOrd="0" presId="urn:microsoft.com/office/officeart/2009/layout/CircleArrowProcess"/>
    <dgm:cxn modelId="{E7401CB2-6ECB-4DD0-9408-8519C0B40923}" type="presOf" srcId="{8CBC932A-CE67-4045-9044-90C2DF56F9A5}" destId="{118759F7-F527-4C50-A54F-F5565D2FD135}" srcOrd="0" destOrd="0" presId="urn:microsoft.com/office/officeart/2009/layout/CircleArrowProcess"/>
    <dgm:cxn modelId="{57247306-36A5-4D22-812F-CB4AC6F17952}" srcId="{7BFC9351-6FEA-431C-A6F1-9608D8E0687F}" destId="{8CBC932A-CE67-4045-9044-90C2DF56F9A5}" srcOrd="0" destOrd="0" parTransId="{717E4FF2-8CA7-49C4-B582-1404895AE830}" sibTransId="{8C0B9BCE-86C2-413B-9F36-B39C22D2B08A}"/>
    <dgm:cxn modelId="{CD6C5F6A-5EF2-4F32-B1BC-D7231F10BB21}" type="presParOf" srcId="{FABF43F9-0463-40CE-B0D5-CDA1EAE475B8}" destId="{4E2C64A8-4218-45CB-8AA9-C497E46FC553}" srcOrd="0" destOrd="0" presId="urn:microsoft.com/office/officeart/2009/layout/CircleArrowProcess"/>
    <dgm:cxn modelId="{F7CFBEEA-0D13-43CD-ADF2-DE5D9A8FF910}" type="presParOf" srcId="{4E2C64A8-4218-45CB-8AA9-C497E46FC553}" destId="{D342C68F-5EDF-41B6-81D7-76AD57D486BB}" srcOrd="0" destOrd="0" presId="urn:microsoft.com/office/officeart/2009/layout/CircleArrowProcess"/>
    <dgm:cxn modelId="{635E0959-8F46-4961-B7F5-B3968571A1FB}" type="presParOf" srcId="{FABF43F9-0463-40CE-B0D5-CDA1EAE475B8}" destId="{118759F7-F527-4C50-A54F-F5565D2FD135}" srcOrd="1" destOrd="0" presId="urn:microsoft.com/office/officeart/2009/layout/CircleArrowProcess"/>
    <dgm:cxn modelId="{AF1EA5D5-EB3E-4F9F-9A85-5B1D840CDFAC}" type="presParOf" srcId="{FABF43F9-0463-40CE-B0D5-CDA1EAE475B8}" destId="{9E246E35-80F9-4E2D-9AAB-E30607C886EE}" srcOrd="2" destOrd="0" presId="urn:microsoft.com/office/officeart/2009/layout/CircleArrowProcess"/>
    <dgm:cxn modelId="{B48E1B88-AB2D-4957-A455-3E13B9B17523}" type="presParOf" srcId="{9E246E35-80F9-4E2D-9AAB-E30607C886EE}" destId="{124B215C-9F71-41E5-A621-7F117254D15F}" srcOrd="0" destOrd="0" presId="urn:microsoft.com/office/officeart/2009/layout/CircleArrowProcess"/>
    <dgm:cxn modelId="{5E5B303C-21FF-43C2-B6D1-E0FDF271D20B}" type="presParOf" srcId="{FABF43F9-0463-40CE-B0D5-CDA1EAE475B8}" destId="{E606DBA0-7B13-4618-9C07-FD999A9DA6AE}" srcOrd="3" destOrd="0" presId="urn:microsoft.com/office/officeart/2009/layout/CircleArrowProcess"/>
    <dgm:cxn modelId="{542FD206-BFD6-4046-A82F-2D1BBE9C715A}" type="presParOf" srcId="{FABF43F9-0463-40CE-B0D5-CDA1EAE475B8}" destId="{BB16283F-B017-459F-A979-4D81FD1A6CD4}" srcOrd="4" destOrd="0" presId="urn:microsoft.com/office/officeart/2009/layout/CircleArrowProcess"/>
    <dgm:cxn modelId="{DCF52A67-E038-4374-B605-39B6528D499A}" type="presParOf" srcId="{BB16283F-B017-459F-A979-4D81FD1A6CD4}" destId="{B5E6C848-A2F6-423F-ABFD-F4E8F1946750}" srcOrd="0" destOrd="0" presId="urn:microsoft.com/office/officeart/2009/layout/CircleArrowProcess"/>
    <dgm:cxn modelId="{CA8A4D22-94C5-4AAA-B973-FF42D94ABE8A}" type="presParOf" srcId="{FABF43F9-0463-40CE-B0D5-CDA1EAE475B8}" destId="{2BC66229-CE4B-4D0B-9ED8-6805EA44726D}" srcOrd="5" destOrd="0" presId="urn:microsoft.com/office/officeart/2009/layout/CircleArrowProcess"/>
  </dgm:cxnLst>
  <dgm:bg/>
  <dgm:whole/>
  <dgm:extLst>
    <a:ext uri="http://schemas.microsoft.com/office/drawing/2008/diagram">
      <dsp:dataModelExt xmlns:dsp="http://schemas.microsoft.com/office/drawing/2008/diagram" relId="rId3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DFFAA57-545D-4B6C-9383-42108459EE5E}">
      <dsp:nvSpPr>
        <dsp:cNvPr id="0" name=""/>
        <dsp:cNvSpPr/>
      </dsp:nvSpPr>
      <dsp:spPr>
        <a:xfrm>
          <a:off x="1340008" y="0"/>
          <a:ext cx="1787623" cy="1787623"/>
        </a:xfrm>
        <a:prstGeom prst="triangle">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C7311FF7-3D30-4239-8BE3-8255532E3FEF}">
      <dsp:nvSpPr>
        <dsp:cNvPr id="0" name=""/>
        <dsp:cNvSpPr/>
      </dsp:nvSpPr>
      <dsp:spPr>
        <a:xfrm>
          <a:off x="2154121" y="178936"/>
          <a:ext cx="1321351" cy="317722"/>
        </a:xfrm>
        <a:prstGeom prst="roundRect">
          <a:avLst/>
        </a:prstGeom>
        <a:solidFill>
          <a:schemeClr val="lt1">
            <a:alpha val="90000"/>
            <a:hueOff val="0"/>
            <a:satOff val="0"/>
            <a:lumOff val="0"/>
            <a:alphaOff val="0"/>
          </a:schemeClr>
        </a:solidFill>
        <a:ln w="25400" cap="flat" cmpd="sng" algn="ctr">
          <a:solidFill>
            <a:schemeClr val="accent2">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s-PE" sz="800" kern="1200"/>
            <a:t>Plan Estratégico  de Desarrollo Nacional (PEDN) </a:t>
          </a:r>
        </a:p>
      </dsp:txBody>
      <dsp:txXfrm>
        <a:off x="2169631" y="194446"/>
        <a:ext cx="1290331" cy="286702"/>
      </dsp:txXfrm>
    </dsp:sp>
    <dsp:sp modelId="{715B7B59-531C-40B3-AC45-8D7A0E40589F}">
      <dsp:nvSpPr>
        <dsp:cNvPr id="0" name=""/>
        <dsp:cNvSpPr/>
      </dsp:nvSpPr>
      <dsp:spPr>
        <a:xfrm>
          <a:off x="2159344" y="536374"/>
          <a:ext cx="1310905" cy="317722"/>
        </a:xfrm>
        <a:prstGeom prst="roundRect">
          <a:avLst/>
        </a:prstGeom>
        <a:solidFill>
          <a:schemeClr val="lt1">
            <a:alpha val="90000"/>
            <a:hueOff val="0"/>
            <a:satOff val="0"/>
            <a:lumOff val="0"/>
            <a:alphaOff val="0"/>
          </a:schemeClr>
        </a:solidFill>
        <a:ln w="25400" cap="flat" cmpd="sng" algn="ctr">
          <a:solidFill>
            <a:schemeClr val="accent3">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s-PE" sz="800" kern="1200" dirty="0"/>
            <a:t>Plan de Derrallo Regional Concertado  (PDRC)</a:t>
          </a:r>
          <a:endParaRPr lang="es-PE" sz="800" kern="1200"/>
        </a:p>
      </dsp:txBody>
      <dsp:txXfrm>
        <a:off x="2174854" y="551884"/>
        <a:ext cx="1279885" cy="286702"/>
      </dsp:txXfrm>
    </dsp:sp>
    <dsp:sp modelId="{ACBA14C4-C60E-484E-BEE4-30481E47CE84}">
      <dsp:nvSpPr>
        <dsp:cNvPr id="0" name=""/>
        <dsp:cNvSpPr/>
      </dsp:nvSpPr>
      <dsp:spPr>
        <a:xfrm>
          <a:off x="2140027" y="906689"/>
          <a:ext cx="1349540" cy="317722"/>
        </a:xfrm>
        <a:prstGeom prst="roundRect">
          <a:avLst/>
        </a:prstGeom>
        <a:solidFill>
          <a:schemeClr val="lt1">
            <a:alpha val="90000"/>
            <a:hueOff val="0"/>
            <a:satOff val="0"/>
            <a:lumOff val="0"/>
            <a:alphaOff val="0"/>
          </a:schemeClr>
        </a:solidFill>
        <a:ln w="25400" cap="flat" cmpd="sng" algn="ctr">
          <a:solidFill>
            <a:schemeClr val="accent4">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s-PE" sz="800" kern="1200"/>
            <a:t>Plan de Desarrollo  Municipal Provincial Concertado (PCMPC)</a:t>
          </a:r>
        </a:p>
      </dsp:txBody>
      <dsp:txXfrm>
        <a:off x="2155537" y="922199"/>
        <a:ext cx="1318520" cy="286702"/>
      </dsp:txXfrm>
    </dsp:sp>
    <dsp:sp modelId="{830FAE69-FD30-4C17-AA1E-E8FE97C0906F}">
      <dsp:nvSpPr>
        <dsp:cNvPr id="0" name=""/>
        <dsp:cNvSpPr/>
      </dsp:nvSpPr>
      <dsp:spPr>
        <a:xfrm>
          <a:off x="2152297" y="1289883"/>
          <a:ext cx="1325000" cy="317722"/>
        </a:xfrm>
        <a:prstGeom prst="roundRect">
          <a:avLst/>
        </a:prstGeom>
        <a:solidFill>
          <a:schemeClr val="lt1">
            <a:alpha val="90000"/>
            <a:hueOff val="0"/>
            <a:satOff val="0"/>
            <a:lumOff val="0"/>
            <a:alphaOff val="0"/>
          </a:schemeClr>
        </a:solidFill>
        <a:ln w="25400" cap="flat" cmpd="sng" algn="ctr">
          <a:solidFill>
            <a:schemeClr val="accent5">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s-PE" sz="800" kern="1200"/>
            <a:t>Plan de Desarollo Municipal Distrital Concertado</a:t>
          </a:r>
        </a:p>
      </dsp:txBody>
      <dsp:txXfrm>
        <a:off x="2167807" y="1305393"/>
        <a:ext cx="1293980" cy="286702"/>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6E16395-0634-43DF-BD20-BCEDE9244E2C}">
      <dsp:nvSpPr>
        <dsp:cNvPr id="0" name=""/>
        <dsp:cNvSpPr/>
      </dsp:nvSpPr>
      <dsp:spPr>
        <a:xfrm>
          <a:off x="0" y="0"/>
          <a:ext cx="2000249" cy="2000249"/>
        </a:xfrm>
        <a:prstGeom prst="pie">
          <a:avLst>
            <a:gd name="adj1" fmla="val 5400000"/>
            <a:gd name="adj2" fmla="val 16200000"/>
          </a:avLst>
        </a:prstGeom>
        <a:solidFill>
          <a:schemeClr val="accent2">
            <a:shade val="8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7A6A97E9-13E8-486B-948E-E8C14D890CD9}">
      <dsp:nvSpPr>
        <dsp:cNvPr id="0" name=""/>
        <dsp:cNvSpPr/>
      </dsp:nvSpPr>
      <dsp:spPr>
        <a:xfrm>
          <a:off x="1000124" y="0"/>
          <a:ext cx="3286125" cy="2000249"/>
        </a:xfrm>
        <a:prstGeom prst="rect">
          <a:avLst/>
        </a:prstGeom>
        <a:solidFill>
          <a:schemeClr val="lt1">
            <a:alpha val="90000"/>
            <a:hueOff val="0"/>
            <a:satOff val="0"/>
            <a:lumOff val="0"/>
            <a:alphaOff val="0"/>
          </a:schemeClr>
        </a:solidFill>
        <a:ln w="25400" cap="flat" cmpd="sng" algn="ctr">
          <a:solidFill>
            <a:schemeClr val="accent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s-PE" sz="1000" b="1" kern="1200"/>
            <a:t>FORMULACION Y AJUSTE POR RESULTADOS</a:t>
          </a:r>
        </a:p>
      </dsp:txBody>
      <dsp:txXfrm>
        <a:off x="1000124" y="0"/>
        <a:ext cx="1643062" cy="600076"/>
      </dsp:txXfrm>
    </dsp:sp>
    <dsp:sp modelId="{16BAE120-F221-4E06-B68B-787786F406FE}">
      <dsp:nvSpPr>
        <dsp:cNvPr id="0" name=""/>
        <dsp:cNvSpPr/>
      </dsp:nvSpPr>
      <dsp:spPr>
        <a:xfrm>
          <a:off x="350044" y="600076"/>
          <a:ext cx="1300161" cy="1300161"/>
        </a:xfrm>
        <a:prstGeom prst="pie">
          <a:avLst>
            <a:gd name="adj1" fmla="val 5400000"/>
            <a:gd name="adj2" fmla="val 16200000"/>
          </a:avLst>
        </a:prstGeom>
        <a:solidFill>
          <a:schemeClr val="accent2">
            <a:shade val="80000"/>
            <a:hueOff val="-17936"/>
            <a:satOff val="-2012"/>
            <a:lumOff val="1284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970C3920-7865-4C7F-8354-F2343BAA5A0A}">
      <dsp:nvSpPr>
        <dsp:cNvPr id="0" name=""/>
        <dsp:cNvSpPr/>
      </dsp:nvSpPr>
      <dsp:spPr>
        <a:xfrm>
          <a:off x="1000124" y="600076"/>
          <a:ext cx="3286125" cy="1300161"/>
        </a:xfrm>
        <a:prstGeom prst="rect">
          <a:avLst/>
        </a:prstGeom>
        <a:solidFill>
          <a:schemeClr val="lt1">
            <a:alpha val="90000"/>
            <a:hueOff val="0"/>
            <a:satOff val="0"/>
            <a:lumOff val="0"/>
            <a:alphaOff val="0"/>
          </a:schemeClr>
        </a:solidFill>
        <a:ln w="25400" cap="flat" cmpd="sng" algn="ctr">
          <a:solidFill>
            <a:schemeClr val="accent2">
              <a:shade val="80000"/>
              <a:hueOff val="-17936"/>
              <a:satOff val="-2012"/>
              <a:lumOff val="1284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s-PE" sz="1000" b="1" kern="1200"/>
            <a:t>AJUSTE POR RESULTADOS</a:t>
          </a:r>
        </a:p>
      </dsp:txBody>
      <dsp:txXfrm>
        <a:off x="1000124" y="600076"/>
        <a:ext cx="1643062" cy="600074"/>
      </dsp:txXfrm>
    </dsp:sp>
    <dsp:sp modelId="{7F908B61-37DC-4F11-96AB-2D041216FA64}">
      <dsp:nvSpPr>
        <dsp:cNvPr id="0" name=""/>
        <dsp:cNvSpPr/>
      </dsp:nvSpPr>
      <dsp:spPr>
        <a:xfrm>
          <a:off x="700087" y="1200150"/>
          <a:ext cx="600074" cy="600074"/>
        </a:xfrm>
        <a:prstGeom prst="pie">
          <a:avLst>
            <a:gd name="adj1" fmla="val 5400000"/>
            <a:gd name="adj2" fmla="val 16200000"/>
          </a:avLst>
        </a:prstGeom>
        <a:solidFill>
          <a:schemeClr val="accent2">
            <a:shade val="80000"/>
            <a:hueOff val="-35872"/>
            <a:satOff val="-4024"/>
            <a:lumOff val="2568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994BBFA8-6FF1-4B16-9C18-09B97CF75645}">
      <dsp:nvSpPr>
        <dsp:cNvPr id="0" name=""/>
        <dsp:cNvSpPr/>
      </dsp:nvSpPr>
      <dsp:spPr>
        <a:xfrm>
          <a:off x="1000124" y="1200150"/>
          <a:ext cx="3286125" cy="600074"/>
        </a:xfrm>
        <a:prstGeom prst="rect">
          <a:avLst/>
        </a:prstGeom>
        <a:solidFill>
          <a:schemeClr val="lt1">
            <a:alpha val="90000"/>
            <a:hueOff val="0"/>
            <a:satOff val="0"/>
            <a:lumOff val="0"/>
            <a:alphaOff val="0"/>
          </a:schemeClr>
        </a:solidFill>
        <a:ln w="25400" cap="flat" cmpd="sng" algn="ctr">
          <a:solidFill>
            <a:schemeClr val="accent2">
              <a:shade val="80000"/>
              <a:hueOff val="-35872"/>
              <a:satOff val="-4024"/>
              <a:lumOff val="2568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s-PE" sz="1000" b="1" kern="1200"/>
            <a:t>ACTUALIZACION Y AJUSTE POR RESULTADOS Y</a:t>
          </a:r>
        </a:p>
      </dsp:txBody>
      <dsp:txXfrm>
        <a:off x="1000124" y="1200150"/>
        <a:ext cx="1643062" cy="600074"/>
      </dsp:txXfrm>
    </dsp:sp>
    <dsp:sp modelId="{7BAD624A-67D0-4884-B694-484E01E5D47E}">
      <dsp:nvSpPr>
        <dsp:cNvPr id="0" name=""/>
        <dsp:cNvSpPr/>
      </dsp:nvSpPr>
      <dsp:spPr>
        <a:xfrm>
          <a:off x="2643187" y="0"/>
          <a:ext cx="1643062" cy="600076"/>
        </a:xfrm>
        <a:prstGeom prst="rect">
          <a:avLst/>
        </a:prstGeom>
        <a:noFill/>
        <a:ln w="25400" cap="flat" cmpd="sng" algn="ctr">
          <a:noFill/>
          <a:prstDash val="solid"/>
        </a:ln>
        <a:effectLst/>
        <a:sp3d/>
      </dsp:spPr>
      <dsp:style>
        <a:lnRef idx="2">
          <a:scrgbClr r="0" g="0" b="0"/>
        </a:lnRef>
        <a:fillRef idx="1">
          <a:scrgbClr r="0" g="0" b="0"/>
        </a:fillRef>
        <a:effectRef idx="0">
          <a:scrgbClr r="0" g="0" b="0"/>
        </a:effectRef>
        <a:fontRef idx="minor"/>
      </dsp:style>
      <dsp:txBody>
        <a:bodyPr spcFirstLastPara="0" vert="horz" wrap="square" lIns="247650" tIns="247650" rIns="247650" bIns="247650" numCol="1" spcCol="1270" anchor="ctr" anchorCtr="0">
          <a:noAutofit/>
        </a:bodyPr>
        <a:lstStyle/>
        <a:p>
          <a:pPr marL="57150" lvl="1" indent="-57150" algn="l" defTabSz="355600">
            <a:lnSpc>
              <a:spcPct val="90000"/>
            </a:lnSpc>
            <a:spcBef>
              <a:spcPct val="0"/>
            </a:spcBef>
            <a:spcAft>
              <a:spcPct val="15000"/>
            </a:spcAft>
            <a:buChar char="••"/>
          </a:pPr>
          <a:r>
            <a:rPr lang="es-PE" sz="800" kern="1200"/>
            <a:t> Frente a la inexistencia o pérdida de vigencia del PDC</a:t>
          </a:r>
        </a:p>
      </dsp:txBody>
      <dsp:txXfrm>
        <a:off x="2643187" y="0"/>
        <a:ext cx="1643062" cy="600076"/>
      </dsp:txXfrm>
    </dsp:sp>
    <dsp:sp modelId="{7416E522-8287-48E6-AD1B-D824B69B4A68}">
      <dsp:nvSpPr>
        <dsp:cNvPr id="0" name=""/>
        <dsp:cNvSpPr/>
      </dsp:nvSpPr>
      <dsp:spPr>
        <a:xfrm>
          <a:off x="2643187" y="600076"/>
          <a:ext cx="1643062" cy="600074"/>
        </a:xfrm>
        <a:prstGeom prst="rect">
          <a:avLst/>
        </a:prstGeom>
        <a:noFill/>
        <a:ln w="25400" cap="flat" cmpd="sng" algn="ctr">
          <a:noFill/>
          <a:prstDash val="solid"/>
        </a:ln>
        <a:effectLst/>
        <a:sp3d/>
      </dsp:spPr>
      <dsp:style>
        <a:lnRef idx="2">
          <a:scrgbClr r="0" g="0" b="0"/>
        </a:lnRef>
        <a:fillRef idx="1">
          <a:scrgbClr r="0" g="0" b="0"/>
        </a:fillRef>
        <a:effectRef idx="0">
          <a:scrgbClr r="0" g="0" b="0"/>
        </a:effectRef>
        <a:fontRef idx="minor"/>
      </dsp:style>
      <dsp:txBody>
        <a:bodyPr spcFirstLastPara="0" vert="horz" wrap="square" lIns="247650" tIns="247650" rIns="247650" bIns="247650" numCol="1" spcCol="1270" anchor="ctr" anchorCtr="0">
          <a:noAutofit/>
        </a:bodyPr>
        <a:lstStyle/>
        <a:p>
          <a:pPr marL="57150" lvl="1" indent="-57150" algn="l" defTabSz="355600">
            <a:lnSpc>
              <a:spcPct val="90000"/>
            </a:lnSpc>
            <a:spcBef>
              <a:spcPct val="0"/>
            </a:spcBef>
            <a:spcAft>
              <a:spcPct val="15000"/>
            </a:spcAft>
            <a:buChar char="••"/>
          </a:pPr>
          <a:r>
            <a:rPr lang="es-PE" sz="800" kern="1200"/>
            <a:t>PDC aprobado y vigente</a:t>
          </a:r>
        </a:p>
        <a:p>
          <a:pPr marL="57150" lvl="1" indent="-57150" algn="l" defTabSz="355600">
            <a:lnSpc>
              <a:spcPct val="90000"/>
            </a:lnSpc>
            <a:spcBef>
              <a:spcPct val="0"/>
            </a:spcBef>
            <a:spcAft>
              <a:spcPct val="15000"/>
            </a:spcAft>
            <a:buChar char="••"/>
          </a:pPr>
          <a:r>
            <a:rPr lang="es-PE" sz="800" kern="1200"/>
            <a:t>Coincide horizonte temporal</a:t>
          </a:r>
        </a:p>
        <a:p>
          <a:pPr marL="57150" lvl="1" indent="-57150" algn="l" defTabSz="355600">
            <a:lnSpc>
              <a:spcPct val="90000"/>
            </a:lnSpc>
            <a:spcBef>
              <a:spcPct val="0"/>
            </a:spcBef>
            <a:spcAft>
              <a:spcPct val="15000"/>
            </a:spcAft>
            <a:buChar char="••"/>
          </a:pPr>
          <a:r>
            <a:rPr lang="es-PE" sz="800" kern="1200"/>
            <a:t>Posee toda la cadena estratégica</a:t>
          </a:r>
        </a:p>
      </dsp:txBody>
      <dsp:txXfrm>
        <a:off x="2643187" y="600076"/>
        <a:ext cx="1643062" cy="600074"/>
      </dsp:txXfrm>
    </dsp:sp>
    <dsp:sp modelId="{0F56142B-1550-42C5-8390-1667D4B0353D}">
      <dsp:nvSpPr>
        <dsp:cNvPr id="0" name=""/>
        <dsp:cNvSpPr/>
      </dsp:nvSpPr>
      <dsp:spPr>
        <a:xfrm>
          <a:off x="2643187" y="1200150"/>
          <a:ext cx="1643062" cy="600074"/>
        </a:xfrm>
        <a:prstGeom prst="rect">
          <a:avLst/>
        </a:prstGeom>
        <a:noFill/>
        <a:ln w="25400" cap="flat" cmpd="sng" algn="ctr">
          <a:noFill/>
          <a:prstDash val="solid"/>
        </a:ln>
        <a:effectLst/>
        <a:sp3d/>
      </dsp:spPr>
      <dsp:style>
        <a:lnRef idx="2">
          <a:scrgbClr r="0" g="0" b="0"/>
        </a:lnRef>
        <a:fillRef idx="1">
          <a:scrgbClr r="0" g="0" b="0"/>
        </a:fillRef>
        <a:effectRef idx="0">
          <a:scrgbClr r="0" g="0" b="0"/>
        </a:effectRef>
        <a:fontRef idx="minor"/>
      </dsp:style>
      <dsp:txBody>
        <a:bodyPr spcFirstLastPara="0" vert="horz" wrap="square" lIns="247650" tIns="247650" rIns="247650" bIns="247650" numCol="1" spcCol="1270" anchor="ctr" anchorCtr="0">
          <a:noAutofit/>
        </a:bodyPr>
        <a:lstStyle/>
        <a:p>
          <a:pPr marL="57150" lvl="1" indent="-57150" algn="l" defTabSz="355600">
            <a:lnSpc>
              <a:spcPct val="90000"/>
            </a:lnSpc>
            <a:spcBef>
              <a:spcPct val="0"/>
            </a:spcBef>
            <a:spcAft>
              <a:spcPct val="15000"/>
            </a:spcAft>
            <a:buChar char="••"/>
          </a:pPr>
          <a:r>
            <a:rPr lang="es-PE" sz="800" kern="1200"/>
            <a:t>Pérdida de vigencia</a:t>
          </a:r>
        </a:p>
        <a:p>
          <a:pPr marL="57150" lvl="1" indent="-57150" algn="l" defTabSz="355600">
            <a:lnSpc>
              <a:spcPct val="90000"/>
            </a:lnSpc>
            <a:spcBef>
              <a:spcPct val="0"/>
            </a:spcBef>
            <a:spcAft>
              <a:spcPct val="15000"/>
            </a:spcAft>
            <a:buChar char="••"/>
          </a:pPr>
          <a:r>
            <a:rPr lang="es-PE" sz="800" kern="1200"/>
            <a:t>Horizonte temporal no coincide</a:t>
          </a:r>
        </a:p>
        <a:p>
          <a:pPr marL="57150" lvl="1" indent="-57150" algn="l" defTabSz="355600">
            <a:lnSpc>
              <a:spcPct val="90000"/>
            </a:lnSpc>
            <a:spcBef>
              <a:spcPct val="0"/>
            </a:spcBef>
            <a:spcAft>
              <a:spcPct val="15000"/>
            </a:spcAft>
            <a:buChar char="••"/>
          </a:pPr>
          <a:r>
            <a:rPr lang="es-PE" sz="800" kern="1200"/>
            <a:t>Carece elementos de la cadena estratégica</a:t>
          </a:r>
        </a:p>
      </dsp:txBody>
      <dsp:txXfrm>
        <a:off x="2643187" y="1200150"/>
        <a:ext cx="1643062" cy="600074"/>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CB7ACBB-11BC-4D71-97FD-AFF0853D9877}">
      <dsp:nvSpPr>
        <dsp:cNvPr id="0" name=""/>
        <dsp:cNvSpPr/>
      </dsp:nvSpPr>
      <dsp:spPr>
        <a:xfrm>
          <a:off x="6368" y="183190"/>
          <a:ext cx="883271" cy="406061"/>
        </a:xfrm>
        <a:prstGeom prst="roundRect">
          <a:avLst>
            <a:gd name="adj" fmla="val 10000"/>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34290" numCol="1" spcCol="1270" anchor="t" anchorCtr="0">
          <a:noAutofit/>
        </a:bodyPr>
        <a:lstStyle/>
        <a:p>
          <a:pPr lvl="0" algn="l" defTabSz="400050">
            <a:lnSpc>
              <a:spcPct val="90000"/>
            </a:lnSpc>
            <a:spcBef>
              <a:spcPct val="0"/>
            </a:spcBef>
            <a:spcAft>
              <a:spcPct val="35000"/>
            </a:spcAft>
          </a:pPr>
          <a:r>
            <a:rPr lang="es-PE" sz="900" b="1" kern="1200" dirty="0" smtClean="0"/>
            <a:t>PREPARACION</a:t>
          </a:r>
          <a:endParaRPr lang="es-PE" sz="900" b="1" kern="1200" dirty="0"/>
        </a:p>
      </dsp:txBody>
      <dsp:txXfrm>
        <a:off x="6368" y="183190"/>
        <a:ext cx="883271" cy="270707"/>
      </dsp:txXfrm>
    </dsp:sp>
    <dsp:sp modelId="{D09F5E72-23B5-4B43-AA99-E331C2C6FEEE}">
      <dsp:nvSpPr>
        <dsp:cNvPr id="0" name=""/>
        <dsp:cNvSpPr/>
      </dsp:nvSpPr>
      <dsp:spPr>
        <a:xfrm>
          <a:off x="92652" y="506899"/>
          <a:ext cx="987933" cy="1731138"/>
        </a:xfrm>
        <a:prstGeom prst="roundRect">
          <a:avLst>
            <a:gd name="adj" fmla="val 10000"/>
          </a:avLst>
        </a:prstGeom>
        <a:solidFill>
          <a:schemeClr val="lt1">
            <a:alpha val="90000"/>
            <a:hueOff val="0"/>
            <a:satOff val="0"/>
            <a:lumOff val="0"/>
            <a:alphaOff val="0"/>
          </a:schemeClr>
        </a:solidFill>
        <a:ln w="25400" cap="flat" cmpd="sng" algn="ctr">
          <a:solidFill>
            <a:schemeClr val="accent2">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56896" tIns="56896" rIns="56896" bIns="56896" numCol="1" spcCol="1270" anchor="t" anchorCtr="0">
          <a:noAutofit/>
        </a:bodyPr>
        <a:lstStyle/>
        <a:p>
          <a:pPr marL="57150" lvl="1" indent="-57150" algn="l" defTabSz="355600">
            <a:lnSpc>
              <a:spcPct val="90000"/>
            </a:lnSpc>
            <a:spcBef>
              <a:spcPct val="0"/>
            </a:spcBef>
            <a:spcAft>
              <a:spcPct val="15000"/>
            </a:spcAft>
            <a:buChar char="••"/>
          </a:pPr>
          <a:r>
            <a:rPr lang="es-PE" sz="800" kern="1200" dirty="0" smtClean="0"/>
            <a:t>Comunicar al CR o CM la disposición de alineamiento del PDC</a:t>
          </a:r>
          <a:endParaRPr lang="es-PE" sz="800" kern="1200" dirty="0"/>
        </a:p>
        <a:p>
          <a:pPr marL="57150" lvl="1" indent="-57150" algn="l" defTabSz="355600">
            <a:lnSpc>
              <a:spcPct val="90000"/>
            </a:lnSpc>
            <a:spcBef>
              <a:spcPct val="0"/>
            </a:spcBef>
            <a:spcAft>
              <a:spcPct val="15000"/>
            </a:spcAft>
            <a:buChar char="••"/>
          </a:pPr>
          <a:r>
            <a:rPr lang="es-ES_tradnl" sz="800" kern="1200" dirty="0" smtClean="0"/>
            <a:t>Plan de Trabajo y aprobación por el CR o CM.</a:t>
          </a:r>
          <a:endParaRPr lang="es-PE" sz="800" kern="1200" dirty="0"/>
        </a:p>
        <a:p>
          <a:pPr marL="57150" lvl="1" indent="-57150" algn="l" defTabSz="355600">
            <a:lnSpc>
              <a:spcPct val="90000"/>
            </a:lnSpc>
            <a:spcBef>
              <a:spcPct val="0"/>
            </a:spcBef>
            <a:spcAft>
              <a:spcPct val="15000"/>
            </a:spcAft>
            <a:buChar char="••"/>
          </a:pPr>
          <a:r>
            <a:rPr lang="es-PE" sz="800" kern="1200" dirty="0" smtClean="0"/>
            <a:t>Comunicación al CEPLAN</a:t>
          </a:r>
          <a:endParaRPr lang="es-PE" sz="800" kern="1200" dirty="0"/>
        </a:p>
        <a:p>
          <a:pPr marL="57150" lvl="1" indent="-57150" algn="l" defTabSz="355600">
            <a:lnSpc>
              <a:spcPct val="90000"/>
            </a:lnSpc>
            <a:spcBef>
              <a:spcPct val="0"/>
            </a:spcBef>
            <a:spcAft>
              <a:spcPct val="15000"/>
            </a:spcAft>
            <a:buChar char="••"/>
          </a:pPr>
          <a:r>
            <a:rPr lang="es-ES_tradnl" sz="800" kern="1200" dirty="0" smtClean="0"/>
            <a:t>Mapeo de actores</a:t>
          </a:r>
          <a:endParaRPr lang="es-PE" sz="800" kern="1200" dirty="0"/>
        </a:p>
        <a:p>
          <a:pPr marL="57150" lvl="1" indent="-57150" algn="l" defTabSz="355600">
            <a:lnSpc>
              <a:spcPct val="90000"/>
            </a:lnSpc>
            <a:spcBef>
              <a:spcPct val="0"/>
            </a:spcBef>
            <a:spcAft>
              <a:spcPct val="15000"/>
            </a:spcAft>
            <a:buChar char="••"/>
          </a:pPr>
          <a:r>
            <a:rPr lang="es-PE" sz="800" kern="1200" dirty="0" smtClean="0"/>
            <a:t>Conformación Comité Técnico</a:t>
          </a:r>
          <a:endParaRPr lang="es-PE" sz="800" kern="1200" dirty="0"/>
        </a:p>
        <a:p>
          <a:pPr marL="57150" lvl="1" indent="-57150" algn="l" defTabSz="355600">
            <a:lnSpc>
              <a:spcPct val="90000"/>
            </a:lnSpc>
            <a:spcBef>
              <a:spcPct val="0"/>
            </a:spcBef>
            <a:spcAft>
              <a:spcPct val="15000"/>
            </a:spcAft>
            <a:buChar char="••"/>
          </a:pPr>
          <a:r>
            <a:rPr lang="es-PE" sz="800" kern="1200" dirty="0" smtClean="0"/>
            <a:t>Capacitación</a:t>
          </a:r>
          <a:endParaRPr lang="es-PE" sz="800" kern="1200" dirty="0"/>
        </a:p>
      </dsp:txBody>
      <dsp:txXfrm>
        <a:off x="121588" y="535835"/>
        <a:ext cx="930061" cy="1673266"/>
      </dsp:txXfrm>
    </dsp:sp>
    <dsp:sp modelId="{E5B0ACDA-670E-4639-9245-48FDA1CFD2D4}">
      <dsp:nvSpPr>
        <dsp:cNvPr id="0" name=""/>
        <dsp:cNvSpPr/>
      </dsp:nvSpPr>
      <dsp:spPr>
        <a:xfrm rot="21596415">
          <a:off x="1005123" y="195859"/>
          <a:ext cx="245630" cy="168495"/>
        </a:xfrm>
        <a:prstGeom prst="rightArrow">
          <a:avLst>
            <a:gd name="adj1" fmla="val 60000"/>
            <a:gd name="adj2" fmla="val 50000"/>
          </a:avLst>
        </a:prstGeom>
        <a:solidFill>
          <a:schemeClr val="accent2">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177800">
            <a:lnSpc>
              <a:spcPct val="90000"/>
            </a:lnSpc>
            <a:spcBef>
              <a:spcPct val="0"/>
            </a:spcBef>
            <a:spcAft>
              <a:spcPct val="35000"/>
            </a:spcAft>
          </a:pPr>
          <a:endParaRPr lang="es-PE" sz="400" kern="1200"/>
        </a:p>
      </dsp:txBody>
      <dsp:txXfrm>
        <a:off x="1005123" y="229584"/>
        <a:ext cx="195082" cy="101097"/>
      </dsp:txXfrm>
    </dsp:sp>
    <dsp:sp modelId="{D9F10EE8-1BE3-4633-84DA-FD153B5D6338}">
      <dsp:nvSpPr>
        <dsp:cNvPr id="0" name=""/>
        <dsp:cNvSpPr/>
      </dsp:nvSpPr>
      <dsp:spPr>
        <a:xfrm>
          <a:off x="1352354" y="100442"/>
          <a:ext cx="1118875" cy="406061"/>
        </a:xfrm>
        <a:prstGeom prst="roundRect">
          <a:avLst>
            <a:gd name="adj" fmla="val 10000"/>
          </a:avLst>
        </a:prstGeom>
        <a:solidFill>
          <a:schemeClr val="accent2">
            <a:hueOff val="1560506"/>
            <a:satOff val="-1946"/>
            <a:lumOff val="458"/>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34290" numCol="1" spcCol="1270" anchor="t" anchorCtr="0">
          <a:noAutofit/>
        </a:bodyPr>
        <a:lstStyle/>
        <a:p>
          <a:pPr lvl="0" algn="ctr" defTabSz="400050">
            <a:lnSpc>
              <a:spcPct val="90000"/>
            </a:lnSpc>
            <a:spcBef>
              <a:spcPct val="0"/>
            </a:spcBef>
            <a:spcAft>
              <a:spcPct val="35000"/>
            </a:spcAft>
          </a:pPr>
          <a:r>
            <a:rPr lang="es-PE" sz="900" b="1" kern="1200" dirty="0" smtClean="0"/>
            <a:t>AJUSTE ESTRATEGICO</a:t>
          </a:r>
          <a:endParaRPr lang="es-PE" sz="900" b="1" kern="1200" dirty="0"/>
        </a:p>
      </dsp:txBody>
      <dsp:txXfrm>
        <a:off x="1352354" y="100442"/>
        <a:ext cx="1118875" cy="270707"/>
      </dsp:txXfrm>
    </dsp:sp>
    <dsp:sp modelId="{89735500-2744-4E54-BC1A-EA6367A9E276}">
      <dsp:nvSpPr>
        <dsp:cNvPr id="0" name=""/>
        <dsp:cNvSpPr/>
      </dsp:nvSpPr>
      <dsp:spPr>
        <a:xfrm>
          <a:off x="1573485" y="391114"/>
          <a:ext cx="968950" cy="1949635"/>
        </a:xfrm>
        <a:prstGeom prst="roundRect">
          <a:avLst>
            <a:gd name="adj" fmla="val 10000"/>
          </a:avLst>
        </a:prstGeom>
        <a:solidFill>
          <a:schemeClr val="lt1">
            <a:alpha val="90000"/>
            <a:hueOff val="0"/>
            <a:satOff val="0"/>
            <a:lumOff val="0"/>
            <a:alphaOff val="0"/>
          </a:schemeClr>
        </a:solidFill>
        <a:ln w="25400" cap="flat" cmpd="sng" algn="ctr">
          <a:solidFill>
            <a:schemeClr val="accent2">
              <a:hueOff val="1560506"/>
              <a:satOff val="-1946"/>
              <a:lumOff val="458"/>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56896" tIns="56896" rIns="56896" bIns="56896" numCol="1" spcCol="1270" anchor="t" anchorCtr="0">
          <a:noAutofit/>
        </a:bodyPr>
        <a:lstStyle/>
        <a:p>
          <a:pPr marL="57150" lvl="1" indent="-57150" algn="l" defTabSz="355600">
            <a:lnSpc>
              <a:spcPct val="90000"/>
            </a:lnSpc>
            <a:spcBef>
              <a:spcPct val="0"/>
            </a:spcBef>
            <a:spcAft>
              <a:spcPct val="15000"/>
            </a:spcAft>
            <a:buChar char="••"/>
          </a:pPr>
          <a:r>
            <a:rPr lang="es-PE" sz="800" kern="1200" dirty="0" smtClean="0"/>
            <a:t>Identificación de concordancias y brechas en  la cadena estratégica.</a:t>
          </a:r>
          <a:endParaRPr lang="es-PE" sz="1200" kern="1200" dirty="0"/>
        </a:p>
        <a:p>
          <a:pPr marL="57150" lvl="1" indent="-57150" algn="l" defTabSz="355600">
            <a:lnSpc>
              <a:spcPct val="90000"/>
            </a:lnSpc>
            <a:spcBef>
              <a:spcPct val="0"/>
            </a:spcBef>
            <a:spcAft>
              <a:spcPct val="15000"/>
            </a:spcAft>
            <a:buChar char="••"/>
          </a:pPr>
          <a:r>
            <a:rPr lang="es-PE" sz="800" kern="1200" dirty="0" smtClean="0"/>
            <a:t>Identificación de </a:t>
          </a:r>
          <a:r>
            <a:rPr lang="es-PE" sz="800" kern="1200" dirty="0" smtClean="0">
              <a:solidFill>
                <a:schemeClr val="tx1"/>
              </a:solidFill>
            </a:rPr>
            <a:t>Concordancia de objetivos estratégicos</a:t>
          </a:r>
          <a:endParaRPr lang="es-PE" sz="800" kern="1200" dirty="0"/>
        </a:p>
        <a:p>
          <a:pPr marL="57150" lvl="1" indent="-57150" algn="l" defTabSz="355600">
            <a:lnSpc>
              <a:spcPct val="90000"/>
            </a:lnSpc>
            <a:spcBef>
              <a:spcPct val="0"/>
            </a:spcBef>
            <a:spcAft>
              <a:spcPct val="15000"/>
            </a:spcAft>
            <a:buChar char="••"/>
          </a:pPr>
          <a:r>
            <a:rPr lang="es-PE" sz="800" kern="1200" dirty="0" smtClean="0">
              <a:solidFill>
                <a:schemeClr val="tx1"/>
              </a:solidFill>
            </a:rPr>
            <a:t>Priorización participativa  de objetivos estratégicos a ajustar</a:t>
          </a:r>
          <a:endParaRPr lang="es-PE" sz="800" kern="1200" dirty="0">
            <a:solidFill>
              <a:schemeClr val="tx1"/>
            </a:solidFill>
          </a:endParaRPr>
        </a:p>
      </dsp:txBody>
      <dsp:txXfrm>
        <a:off x="1601865" y="419494"/>
        <a:ext cx="912190" cy="1892875"/>
      </dsp:txXfrm>
    </dsp:sp>
    <dsp:sp modelId="{284E1337-A215-4DFC-A841-5580D04C6674}">
      <dsp:nvSpPr>
        <dsp:cNvPr id="0" name=""/>
        <dsp:cNvSpPr/>
      </dsp:nvSpPr>
      <dsp:spPr>
        <a:xfrm>
          <a:off x="2555085" y="151548"/>
          <a:ext cx="177772" cy="168495"/>
        </a:xfrm>
        <a:prstGeom prst="rightArrow">
          <a:avLst>
            <a:gd name="adj1" fmla="val 60000"/>
            <a:gd name="adj2" fmla="val 50000"/>
          </a:avLst>
        </a:prstGeom>
        <a:solidFill>
          <a:schemeClr val="accent2">
            <a:hueOff val="2340759"/>
            <a:satOff val="-2919"/>
            <a:lumOff val="686"/>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177800">
            <a:lnSpc>
              <a:spcPct val="90000"/>
            </a:lnSpc>
            <a:spcBef>
              <a:spcPct val="0"/>
            </a:spcBef>
            <a:spcAft>
              <a:spcPct val="35000"/>
            </a:spcAft>
          </a:pPr>
          <a:endParaRPr lang="es-PE" sz="400" kern="1200"/>
        </a:p>
      </dsp:txBody>
      <dsp:txXfrm>
        <a:off x="2555085" y="185247"/>
        <a:ext cx="127224" cy="101097"/>
      </dsp:txXfrm>
    </dsp:sp>
    <dsp:sp modelId="{87817D69-7015-4265-AE99-9D3708A46EA3}">
      <dsp:nvSpPr>
        <dsp:cNvPr id="0" name=""/>
        <dsp:cNvSpPr/>
      </dsp:nvSpPr>
      <dsp:spPr>
        <a:xfrm>
          <a:off x="2806650" y="100442"/>
          <a:ext cx="1032120" cy="406061"/>
        </a:xfrm>
        <a:prstGeom prst="roundRect">
          <a:avLst>
            <a:gd name="adj" fmla="val 10000"/>
          </a:avLst>
        </a:prstGeom>
        <a:solidFill>
          <a:schemeClr val="accent2">
            <a:hueOff val="3121013"/>
            <a:satOff val="-3893"/>
            <a:lumOff val="915"/>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34290" numCol="1" spcCol="1270" anchor="t" anchorCtr="0">
          <a:noAutofit/>
        </a:bodyPr>
        <a:lstStyle/>
        <a:p>
          <a:pPr lvl="0" algn="l" defTabSz="400050">
            <a:lnSpc>
              <a:spcPct val="90000"/>
            </a:lnSpc>
            <a:spcBef>
              <a:spcPct val="0"/>
            </a:spcBef>
            <a:spcAft>
              <a:spcPct val="35000"/>
            </a:spcAft>
          </a:pPr>
          <a:r>
            <a:rPr lang="es-PE" sz="900" b="1" kern="1200" dirty="0" smtClean="0"/>
            <a:t>AJUSTE DE METAS</a:t>
          </a:r>
          <a:endParaRPr lang="es-PE" sz="900" b="1" kern="1200" dirty="0"/>
        </a:p>
      </dsp:txBody>
      <dsp:txXfrm>
        <a:off x="2806650" y="100442"/>
        <a:ext cx="1032120" cy="270707"/>
      </dsp:txXfrm>
    </dsp:sp>
    <dsp:sp modelId="{D46FE4C6-B8E9-4838-A201-8129A557F7CF}">
      <dsp:nvSpPr>
        <dsp:cNvPr id="0" name=""/>
        <dsp:cNvSpPr/>
      </dsp:nvSpPr>
      <dsp:spPr>
        <a:xfrm>
          <a:off x="2951207" y="371150"/>
          <a:ext cx="1020236" cy="1949635"/>
        </a:xfrm>
        <a:prstGeom prst="roundRect">
          <a:avLst>
            <a:gd name="adj" fmla="val 10000"/>
          </a:avLst>
        </a:prstGeom>
        <a:solidFill>
          <a:schemeClr val="lt1">
            <a:alpha val="90000"/>
            <a:hueOff val="0"/>
            <a:satOff val="0"/>
            <a:lumOff val="0"/>
            <a:alphaOff val="0"/>
          </a:schemeClr>
        </a:solidFill>
        <a:ln w="25400" cap="flat" cmpd="sng" algn="ctr">
          <a:solidFill>
            <a:schemeClr val="accent2">
              <a:hueOff val="3121013"/>
              <a:satOff val="-3893"/>
              <a:lumOff val="915"/>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56896" tIns="56896" rIns="56896" bIns="56896" numCol="1" spcCol="1270" anchor="t" anchorCtr="0">
          <a:noAutofit/>
        </a:bodyPr>
        <a:lstStyle/>
        <a:p>
          <a:pPr marL="114300" lvl="1" indent="0" algn="l" defTabSz="533400">
            <a:lnSpc>
              <a:spcPct val="90000"/>
            </a:lnSpc>
            <a:spcBef>
              <a:spcPct val="0"/>
            </a:spcBef>
            <a:spcAft>
              <a:spcPct val="15000"/>
            </a:spcAft>
            <a:buChar char="••"/>
          </a:pPr>
          <a:r>
            <a:rPr lang="es-PE" sz="800" kern="1200" dirty="0" smtClean="0"/>
            <a:t>Cálculo de metas  y contribución a la meta nacional.</a:t>
          </a:r>
          <a:endParaRPr lang="es-PE" sz="800" kern="1200" dirty="0"/>
        </a:p>
        <a:p>
          <a:pPr marL="114300" lvl="1" indent="0" algn="l" defTabSz="533400">
            <a:lnSpc>
              <a:spcPct val="90000"/>
            </a:lnSpc>
            <a:spcBef>
              <a:spcPct val="0"/>
            </a:spcBef>
            <a:spcAft>
              <a:spcPct val="15000"/>
            </a:spcAft>
            <a:buChar char="••"/>
          </a:pPr>
          <a:r>
            <a:rPr lang="es-PE" sz="800" kern="1200" dirty="0" smtClean="0"/>
            <a:t> Documento de alineamiento o Plan Ajustado (incorporando elementos faltantes)</a:t>
          </a:r>
          <a:endParaRPr lang="es-PE" sz="800" kern="1200" dirty="0"/>
        </a:p>
      </dsp:txBody>
      <dsp:txXfrm>
        <a:off x="2981089" y="401032"/>
        <a:ext cx="960472" cy="1889871"/>
      </dsp:txXfrm>
    </dsp:sp>
    <dsp:sp modelId="{521E993D-5BD6-441B-8963-609C1199DE14}">
      <dsp:nvSpPr>
        <dsp:cNvPr id="0" name=""/>
        <dsp:cNvSpPr/>
      </dsp:nvSpPr>
      <dsp:spPr>
        <a:xfrm>
          <a:off x="3939880" y="151548"/>
          <a:ext cx="214353" cy="168495"/>
        </a:xfrm>
        <a:prstGeom prst="rightArrow">
          <a:avLst>
            <a:gd name="adj1" fmla="val 60000"/>
            <a:gd name="adj2" fmla="val 50000"/>
          </a:avLst>
        </a:prstGeom>
        <a:solidFill>
          <a:schemeClr val="accent2">
            <a:hueOff val="4681519"/>
            <a:satOff val="-5839"/>
            <a:lumOff val="1373"/>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177800">
            <a:lnSpc>
              <a:spcPct val="90000"/>
            </a:lnSpc>
            <a:spcBef>
              <a:spcPct val="0"/>
            </a:spcBef>
            <a:spcAft>
              <a:spcPct val="35000"/>
            </a:spcAft>
          </a:pPr>
          <a:endParaRPr lang="es-PE" sz="400" kern="1200"/>
        </a:p>
      </dsp:txBody>
      <dsp:txXfrm>
        <a:off x="3939880" y="185247"/>
        <a:ext cx="163805" cy="101097"/>
      </dsp:txXfrm>
    </dsp:sp>
    <dsp:sp modelId="{32B86B19-6795-4918-A270-1286F3086B2E}">
      <dsp:nvSpPr>
        <dsp:cNvPr id="0" name=""/>
        <dsp:cNvSpPr/>
      </dsp:nvSpPr>
      <dsp:spPr>
        <a:xfrm>
          <a:off x="4243211" y="100442"/>
          <a:ext cx="1100656" cy="406061"/>
        </a:xfrm>
        <a:prstGeom prst="roundRect">
          <a:avLst>
            <a:gd name="adj" fmla="val 10000"/>
          </a:avLst>
        </a:prstGeom>
        <a:solidFill>
          <a:schemeClr val="accent2">
            <a:hueOff val="4681519"/>
            <a:satOff val="-5839"/>
            <a:lumOff val="1373"/>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6896" tIns="56896" rIns="56896" bIns="30480" numCol="1" spcCol="1270" anchor="t" anchorCtr="0">
          <a:noAutofit/>
        </a:bodyPr>
        <a:lstStyle/>
        <a:p>
          <a:pPr lvl="0" algn="ctr" defTabSz="355600">
            <a:lnSpc>
              <a:spcPct val="90000"/>
            </a:lnSpc>
            <a:spcBef>
              <a:spcPct val="0"/>
            </a:spcBef>
            <a:spcAft>
              <a:spcPct val="35000"/>
            </a:spcAft>
          </a:pPr>
          <a:r>
            <a:rPr lang="es-PE" sz="800" b="1" kern="1200" dirty="0" smtClean="0"/>
            <a:t>VALIDACION  Y APROBACION  OFICIAL</a:t>
          </a:r>
          <a:endParaRPr lang="es-PE" sz="800" b="1" kern="1200" dirty="0"/>
        </a:p>
      </dsp:txBody>
      <dsp:txXfrm>
        <a:off x="4243211" y="100442"/>
        <a:ext cx="1100656" cy="270707"/>
      </dsp:txXfrm>
    </dsp:sp>
    <dsp:sp modelId="{C40C4CEA-9EE0-47DA-9F01-0B7C6535F89B}">
      <dsp:nvSpPr>
        <dsp:cNvPr id="0" name=""/>
        <dsp:cNvSpPr/>
      </dsp:nvSpPr>
      <dsp:spPr>
        <a:xfrm>
          <a:off x="4443602" y="371150"/>
          <a:ext cx="977105" cy="1949635"/>
        </a:xfrm>
        <a:prstGeom prst="roundRect">
          <a:avLst>
            <a:gd name="adj" fmla="val 10000"/>
          </a:avLst>
        </a:prstGeom>
        <a:solidFill>
          <a:schemeClr val="lt1">
            <a:alpha val="90000"/>
            <a:hueOff val="0"/>
            <a:satOff val="0"/>
            <a:lumOff val="0"/>
            <a:alphaOff val="0"/>
          </a:schemeClr>
        </a:solidFill>
        <a:ln w="25400" cap="flat" cmpd="sng" algn="ctr">
          <a:solidFill>
            <a:schemeClr val="accent2">
              <a:hueOff val="4681519"/>
              <a:satOff val="-5839"/>
              <a:lumOff val="1373"/>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56896" tIns="56896" rIns="56896" bIns="56896" numCol="1" spcCol="1270" anchor="t" anchorCtr="0">
          <a:noAutofit/>
        </a:bodyPr>
        <a:lstStyle/>
        <a:p>
          <a:pPr marL="57150" lvl="1" indent="-57150" algn="l" defTabSz="355600">
            <a:lnSpc>
              <a:spcPct val="90000"/>
            </a:lnSpc>
            <a:spcBef>
              <a:spcPct val="0"/>
            </a:spcBef>
            <a:spcAft>
              <a:spcPct val="15000"/>
            </a:spcAft>
            <a:buChar char="••"/>
          </a:pPr>
          <a:r>
            <a:rPr lang="es-PE" sz="800" kern="1200" dirty="0" smtClean="0"/>
            <a:t>Informe técnico de la instancia de planeamiento.</a:t>
          </a:r>
          <a:endParaRPr lang="es-PE" sz="800" kern="1200" dirty="0"/>
        </a:p>
        <a:p>
          <a:pPr marL="57150" lvl="1" indent="-57150" algn="l" defTabSz="355600">
            <a:lnSpc>
              <a:spcPct val="90000"/>
            </a:lnSpc>
            <a:spcBef>
              <a:spcPct val="0"/>
            </a:spcBef>
            <a:spcAft>
              <a:spcPct val="15000"/>
            </a:spcAft>
            <a:buChar char="••"/>
          </a:pPr>
          <a:r>
            <a:rPr lang="es-PE" sz="800" kern="1200" dirty="0" smtClean="0"/>
            <a:t>Presentación pública</a:t>
          </a:r>
          <a:endParaRPr lang="es-PE" sz="800" kern="1200" dirty="0"/>
        </a:p>
        <a:p>
          <a:pPr marL="57150" lvl="1" indent="-57150" algn="l" defTabSz="355600">
            <a:lnSpc>
              <a:spcPct val="90000"/>
            </a:lnSpc>
            <a:spcBef>
              <a:spcPct val="0"/>
            </a:spcBef>
            <a:spcAft>
              <a:spcPct val="15000"/>
            </a:spcAft>
            <a:buChar char="••"/>
          </a:pPr>
          <a:r>
            <a:rPr lang="es-PE" sz="800" kern="1200" dirty="0" smtClean="0"/>
            <a:t>No objeción CEPLAN</a:t>
          </a:r>
          <a:endParaRPr lang="es-PE" sz="800" kern="1200" dirty="0"/>
        </a:p>
        <a:p>
          <a:pPr marL="57150" lvl="1" indent="-57150" algn="l" defTabSz="355600">
            <a:lnSpc>
              <a:spcPct val="90000"/>
            </a:lnSpc>
            <a:spcBef>
              <a:spcPct val="0"/>
            </a:spcBef>
            <a:spcAft>
              <a:spcPct val="15000"/>
            </a:spcAft>
            <a:buChar char="••"/>
          </a:pPr>
          <a:r>
            <a:rPr lang="es-ES_tradnl" sz="800" kern="1200" dirty="0" smtClean="0"/>
            <a:t>Informe Técnico</a:t>
          </a:r>
          <a:endParaRPr lang="es-PE" sz="800" kern="1200" dirty="0"/>
        </a:p>
        <a:p>
          <a:pPr marL="57150" lvl="1" indent="-57150" algn="l" defTabSz="355600">
            <a:lnSpc>
              <a:spcPct val="90000"/>
            </a:lnSpc>
            <a:spcBef>
              <a:spcPct val="0"/>
            </a:spcBef>
            <a:spcAft>
              <a:spcPct val="15000"/>
            </a:spcAft>
            <a:buChar char="••"/>
          </a:pPr>
          <a:r>
            <a:rPr lang="es-PE" sz="800" kern="1200" dirty="0" smtClean="0"/>
            <a:t>Aprobación por CR o CM</a:t>
          </a:r>
          <a:endParaRPr lang="es-PE" sz="800" kern="1200" dirty="0"/>
        </a:p>
      </dsp:txBody>
      <dsp:txXfrm>
        <a:off x="4472220" y="399768"/>
        <a:ext cx="919869" cy="1892399"/>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342C68F-5EDF-41B6-81D7-76AD57D486BB}">
      <dsp:nvSpPr>
        <dsp:cNvPr id="0" name=""/>
        <dsp:cNvSpPr/>
      </dsp:nvSpPr>
      <dsp:spPr>
        <a:xfrm>
          <a:off x="1237255" y="0"/>
          <a:ext cx="951538" cy="951683"/>
        </a:xfrm>
        <a:prstGeom prst="circularArrow">
          <a:avLst>
            <a:gd name="adj1" fmla="val 10980"/>
            <a:gd name="adj2" fmla="val 1142322"/>
            <a:gd name="adj3" fmla="val 4500000"/>
            <a:gd name="adj4" fmla="val 10800000"/>
            <a:gd name="adj5" fmla="val 12500"/>
          </a:avLst>
        </a:prstGeom>
        <a:solidFill>
          <a:schemeClr val="accent2">
            <a:shade val="8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118759F7-F527-4C50-A54F-F5565D2FD135}">
      <dsp:nvSpPr>
        <dsp:cNvPr id="0" name=""/>
        <dsp:cNvSpPr/>
      </dsp:nvSpPr>
      <dsp:spPr>
        <a:xfrm>
          <a:off x="1447576" y="343586"/>
          <a:ext cx="528751" cy="26431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175" tIns="3175" rIns="3175" bIns="3175" numCol="1" spcCol="1270" anchor="ctr" anchorCtr="0">
          <a:noAutofit/>
        </a:bodyPr>
        <a:lstStyle/>
        <a:p>
          <a:pPr lvl="0" algn="ctr" defTabSz="222250">
            <a:lnSpc>
              <a:spcPct val="90000"/>
            </a:lnSpc>
            <a:spcBef>
              <a:spcPct val="0"/>
            </a:spcBef>
            <a:spcAft>
              <a:spcPct val="35000"/>
            </a:spcAft>
          </a:pPr>
          <a:r>
            <a:rPr lang="es-PE" sz="500" kern="1200"/>
            <a:t>CONCORDAR ELEMENTOS CADENA ESTRATEGICA</a:t>
          </a:r>
        </a:p>
      </dsp:txBody>
      <dsp:txXfrm>
        <a:off x="1447576" y="343586"/>
        <a:ext cx="528751" cy="264312"/>
      </dsp:txXfrm>
    </dsp:sp>
    <dsp:sp modelId="{124B215C-9F71-41E5-A621-7F117254D15F}">
      <dsp:nvSpPr>
        <dsp:cNvPr id="0" name=""/>
        <dsp:cNvSpPr/>
      </dsp:nvSpPr>
      <dsp:spPr>
        <a:xfrm>
          <a:off x="972969" y="546812"/>
          <a:ext cx="951538" cy="951683"/>
        </a:xfrm>
        <a:prstGeom prst="leftCircularArrow">
          <a:avLst>
            <a:gd name="adj1" fmla="val 10980"/>
            <a:gd name="adj2" fmla="val 1142322"/>
            <a:gd name="adj3" fmla="val 6300000"/>
            <a:gd name="adj4" fmla="val 18900000"/>
            <a:gd name="adj5" fmla="val 12500"/>
          </a:avLst>
        </a:prstGeom>
        <a:solidFill>
          <a:schemeClr val="accent2">
            <a:shade val="80000"/>
            <a:hueOff val="-17936"/>
            <a:satOff val="-2012"/>
            <a:lumOff val="1284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E606DBA0-7B13-4618-9C07-FD999A9DA6AE}">
      <dsp:nvSpPr>
        <dsp:cNvPr id="0" name=""/>
        <dsp:cNvSpPr/>
      </dsp:nvSpPr>
      <dsp:spPr>
        <a:xfrm>
          <a:off x="1184362" y="893561"/>
          <a:ext cx="528751" cy="26431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175" tIns="3175" rIns="3175" bIns="3175" numCol="1" spcCol="1270" anchor="ctr" anchorCtr="0">
          <a:noAutofit/>
        </a:bodyPr>
        <a:lstStyle/>
        <a:p>
          <a:pPr lvl="0" algn="ctr" defTabSz="222250">
            <a:lnSpc>
              <a:spcPct val="90000"/>
            </a:lnSpc>
            <a:spcBef>
              <a:spcPct val="0"/>
            </a:spcBef>
            <a:spcAft>
              <a:spcPct val="35000"/>
            </a:spcAft>
          </a:pPr>
          <a:r>
            <a:rPr lang="es-PE" sz="500" kern="1200"/>
            <a:t>CONCORDAR VISION</a:t>
          </a:r>
        </a:p>
      </dsp:txBody>
      <dsp:txXfrm>
        <a:off x="1184362" y="893561"/>
        <a:ext cx="528751" cy="264312"/>
      </dsp:txXfrm>
    </dsp:sp>
    <dsp:sp modelId="{B5E6C848-A2F6-423F-ABFD-F4E8F1946750}">
      <dsp:nvSpPr>
        <dsp:cNvPr id="0" name=""/>
        <dsp:cNvSpPr/>
      </dsp:nvSpPr>
      <dsp:spPr>
        <a:xfrm>
          <a:off x="1304980" y="1159060"/>
          <a:ext cx="817518" cy="817846"/>
        </a:xfrm>
        <a:prstGeom prst="blockArc">
          <a:avLst>
            <a:gd name="adj1" fmla="val 13500000"/>
            <a:gd name="adj2" fmla="val 10800000"/>
            <a:gd name="adj3" fmla="val 12740"/>
          </a:avLst>
        </a:prstGeom>
        <a:solidFill>
          <a:schemeClr val="accent2">
            <a:shade val="80000"/>
            <a:hueOff val="-35872"/>
            <a:satOff val="-4024"/>
            <a:lumOff val="2568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2BC66229-CE4B-4D0B-9ED8-6805EA44726D}">
      <dsp:nvSpPr>
        <dsp:cNvPr id="0" name=""/>
        <dsp:cNvSpPr/>
      </dsp:nvSpPr>
      <dsp:spPr>
        <a:xfrm>
          <a:off x="1448827" y="1444328"/>
          <a:ext cx="528751" cy="26431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175" tIns="3175" rIns="3175" bIns="3175" numCol="1" spcCol="1270" anchor="ctr" anchorCtr="0">
          <a:noAutofit/>
        </a:bodyPr>
        <a:lstStyle/>
        <a:p>
          <a:pPr lvl="0" algn="ctr" defTabSz="222250">
            <a:lnSpc>
              <a:spcPct val="90000"/>
            </a:lnSpc>
            <a:spcBef>
              <a:spcPct val="0"/>
            </a:spcBef>
            <a:spcAft>
              <a:spcPct val="35000"/>
            </a:spcAft>
          </a:pPr>
          <a:r>
            <a:rPr lang="es-PE" sz="500" kern="1200"/>
            <a:t>CONCORDAR METAS DE  OBJETIVOS TRIORIZADOS</a:t>
          </a:r>
        </a:p>
      </dsp:txBody>
      <dsp:txXfrm>
        <a:off x="1448827" y="1444328"/>
        <a:ext cx="528751" cy="264312"/>
      </dsp:txXfrm>
    </dsp:sp>
  </dsp:spTree>
</dsp:drawing>
</file>

<file path=word/diagrams/layout1.xml><?xml version="1.0" encoding="utf-8"?>
<dgm:layoutDef xmlns:dgm="http://schemas.openxmlformats.org/drawingml/2006/diagram" xmlns:a="http://schemas.openxmlformats.org/drawingml/2006/main" uniqueId="urn:microsoft.com/office/officeart/2005/8/layout/pyramid2">
  <dgm:title val=""/>
  <dgm:desc val=""/>
  <dgm:catLst>
    <dgm:cat type="pyramid" pri="3000"/>
    <dgm:cat type="list" pri="21000"/>
    <dgm:cat type="convert" pri="17000"/>
  </dgm:catLst>
  <dgm:sampData useDef="1">
    <dgm:dataModel>
      <dgm:ptLst/>
      <dgm:bg/>
      <dgm:whole/>
    </dgm:dataModel>
  </dgm:sampData>
  <dgm:styleData useDef="1">
    <dgm:dataModel>
      <dgm:ptLst/>
      <dgm:bg/>
      <dgm:whole/>
    </dgm:dataModel>
  </dgm:styleData>
  <dgm:clrData useDef="1">
    <dgm:dataModel>
      <dgm:ptLst/>
      <dgm:bg/>
      <dgm:whole/>
    </dgm:dataModel>
  </dgm:clrData>
  <dgm:layoutNode name="compositeShape">
    <dgm:alg type="composite"/>
    <dgm:shape xmlns:r="http://schemas.openxmlformats.org/officeDocument/2006/relationships" r:blip="">
      <dgm:adjLst/>
    </dgm:shape>
    <dgm:presOf/>
    <dgm:varLst>
      <dgm:dir/>
      <dgm:resizeHandles/>
    </dgm:varLst>
    <dgm:choose name="Name0">
      <dgm:if name="Name1" func="var" arg="dir" op="equ" val="norm">
        <dgm:constrLst>
          <dgm:constr type="w" for="ch" forName="pyramid" refType="h"/>
          <dgm:constr type="h" for="ch" forName="pyramid" refType="h"/>
          <dgm:constr type="h" for="ch" forName="theList" refType="h" fact="0.8"/>
          <dgm:constr type="w" for="ch" forName="theList" refType="h" fact="0.65"/>
          <dgm:constr type="ctrY" for="ch" forName="theList" refType="h" refFor="ch" refForName="pyramid" fact="0.5"/>
          <dgm:constr type="l" for="ch" forName="theList" refType="w" refFor="ch" refForName="pyramid" fact="0.5"/>
          <dgm:constr type="h" for="des" forName="aSpace" refType="h" fact="0.1"/>
        </dgm:constrLst>
      </dgm:if>
      <dgm:else name="Name2">
        <dgm:constrLst>
          <dgm:constr type="w" for="ch" forName="pyramid" refType="h"/>
          <dgm:constr type="h" for="ch" forName="pyramid" refType="h"/>
          <dgm:constr type="h" for="ch" forName="theList" refType="h" fact="0.8"/>
          <dgm:constr type="w" for="ch" forName="theList" refType="h" fact="0.65"/>
          <dgm:constr type="ctrY" for="ch" forName="theList" refType="h" refFor="ch" refForName="pyramid" fact="0.5"/>
          <dgm:constr type="r" for="ch" forName="theList" refType="w" refFor="ch" refForName="pyramid" fact="0.5"/>
          <dgm:constr type="h" for="des" forName="aSpace" refType="h" fact="0.1"/>
        </dgm:constrLst>
      </dgm:else>
    </dgm:choose>
    <dgm:ruleLst/>
    <dgm:choose name="Name3">
      <dgm:if name="Name4" axis="ch" ptType="node" func="cnt" op="gte" val="1">
        <dgm:layoutNode name="pyramid" styleLbl="node1">
          <dgm:alg type="sp"/>
          <dgm:shape xmlns:r="http://schemas.openxmlformats.org/officeDocument/2006/relationships" type="triangle" r:blip="">
            <dgm:adjLst/>
          </dgm:shape>
          <dgm:presOf/>
          <dgm:constrLst/>
          <dgm:ruleLst/>
        </dgm:layoutNode>
        <dgm:layoutNode name="theList">
          <dgm:alg type="lin">
            <dgm:param type="linDir" val="fromT"/>
          </dgm:alg>
          <dgm:shape xmlns:r="http://schemas.openxmlformats.org/officeDocument/2006/relationships" r:blip="">
            <dgm:adjLst/>
          </dgm:shape>
          <dgm:presOf/>
          <dgm:constrLst>
            <dgm:constr type="w" for="ch" forName="aNode" refType="w"/>
            <dgm:constr type="h" for="ch" forName="aNode" refType="h"/>
            <dgm:constr type="primFontSz" for="ch" ptType="node" op="equ"/>
          </dgm:constrLst>
          <dgm:ruleLst/>
          <dgm:forEach name="aNodeForEach" axis="ch" ptType="node">
            <dgm:layoutNode name="aNode" styleLbl="fgAcc1">
              <dgm:varLst>
                <dgm:bulletEnabled val="1"/>
              </dgm:varLst>
              <dgm:alg type="tx"/>
              <dgm:shape xmlns:r="http://schemas.openxmlformats.org/officeDocument/2006/relationships" type="roundRect" r:blip="">
                <dgm:adjLst/>
              </dgm:shape>
              <dgm:presOf axis="desOrSelf" ptType="node"/>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aSpace">
              <dgm:alg type="sp"/>
              <dgm:shape xmlns:r="http://schemas.openxmlformats.org/officeDocument/2006/relationships" r:blip="">
                <dgm:adjLst/>
              </dgm:shape>
              <dgm:presOf/>
              <dgm:constrLst/>
              <dgm:ruleLst/>
            </dgm:layoutNode>
          </dgm:forEach>
        </dgm:layoutNode>
      </dgm:if>
      <dgm:else name="Name5"/>
    </dgm:choose>
  </dgm:layoutNode>
</dgm:layoutDef>
</file>

<file path=word/diagrams/layout2.xml><?xml version="1.0" encoding="utf-8"?>
<dgm:layoutDef xmlns:dgm="http://schemas.openxmlformats.org/drawingml/2006/diagram" xmlns:a="http://schemas.openxmlformats.org/drawingml/2006/main" uniqueId="urn:microsoft.com/office/officeart/2005/8/layout/target3">
  <dgm:title val=""/>
  <dgm:desc val=""/>
  <dgm:catLst>
    <dgm:cat type="relationship" pri="11000"/>
    <dgm:cat type="list" pri="22000"/>
    <dgm:cat type="convert" pri="4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41" srcId="1" destId="11" srcOrd="0" destOrd="0"/>
        <dgm:cxn modelId="42" srcId="1" destId="12" srcOrd="1" destOrd="0"/>
        <dgm:cxn modelId="51" srcId="2" destId="21" srcOrd="0" destOrd="0"/>
        <dgm:cxn modelId="52" srcId="2" destId="22" srcOrd="1" destOrd="0"/>
        <dgm:cxn modelId="61" srcId="3" destId="31" srcOrd="0" destOrd="0"/>
        <dgm:cxn modelId="62" srcId="3" destId="32" srcOrd="1" destOrd="0"/>
      </dgm:cxnLst>
      <dgm:bg/>
      <dgm:whole/>
    </dgm:dataModel>
  </dgm:sampData>
  <dgm:styleData>
    <dgm:dataModel>
      <dgm:ptLst>
        <dgm:pt modelId="0" type="doc"/>
        <dgm:pt modelId="1"/>
        <dgm:pt modelId="11"/>
        <dgm:pt modelId="12"/>
        <dgm:pt modelId="2"/>
        <dgm:pt modelId="21"/>
        <dgm:pt modelId="22"/>
        <dgm:pt modelId="3"/>
        <dgm:pt modelId="31"/>
        <dgm:pt modelId="32"/>
      </dgm:ptLst>
      <dgm:cxnLst>
        <dgm:cxn modelId="4" srcId="0" destId="1" srcOrd="0" destOrd="0"/>
        <dgm:cxn modelId="5" srcId="0" destId="2" srcOrd="1" destOrd="0"/>
        <dgm:cxn modelId="6" srcId="0" destId="3" srcOrd="2" destOrd="0"/>
        <dgm:cxn modelId="41" srcId="1" destId="11" srcOrd="0" destOrd="0"/>
        <dgm:cxn modelId="42" srcId="1" destId="12" srcOrd="1" destOrd="0"/>
        <dgm:cxn modelId="51" srcId="2" destId="21" srcOrd="0" destOrd="0"/>
        <dgm:cxn modelId="52" srcId="2" destId="22" srcOrd="1" destOrd="0"/>
        <dgm:cxn modelId="61" srcId="3" destId="31" srcOrd="0" destOrd="0"/>
        <dgm:cxn modelId="62" srcId="3" destId="32" srcOrd="1" destOrd="0"/>
      </dgm:cxnLst>
      <dgm:bg/>
      <dgm:whole/>
    </dgm:dataModel>
  </dgm:styleData>
  <dgm:clrData>
    <dgm:dataModel>
      <dgm:ptLst>
        <dgm:pt modelId="0" type="doc"/>
        <dgm:pt modelId="1"/>
        <dgm:pt modelId="11"/>
        <dgm:pt modelId="12"/>
        <dgm:pt modelId="2"/>
        <dgm:pt modelId="21"/>
        <dgm:pt modelId="22"/>
        <dgm:pt modelId="3"/>
        <dgm:pt modelId="31"/>
        <dgm:pt modelId="32"/>
      </dgm:ptLst>
      <dgm:cxnLst>
        <dgm:cxn modelId="4" srcId="0" destId="1" srcOrd="0" destOrd="0"/>
        <dgm:cxn modelId="5" srcId="0" destId="2" srcOrd="1" destOrd="0"/>
        <dgm:cxn modelId="6" srcId="0" destId="3" srcOrd="2" destOrd="0"/>
        <dgm:cxn modelId="41" srcId="1" destId="11" srcOrd="0" destOrd="0"/>
        <dgm:cxn modelId="42" srcId="1" destId="12" srcOrd="1" destOrd="0"/>
        <dgm:cxn modelId="51" srcId="2" destId="21" srcOrd="0" destOrd="0"/>
        <dgm:cxn modelId="52" srcId="2" destId="22" srcOrd="1" destOrd="0"/>
        <dgm:cxn modelId="61" srcId="3" destId="31" srcOrd="0" destOrd="0"/>
        <dgm:cxn modelId="62" srcId="3" destId="32" srcOrd="1" destOrd="0"/>
      </dgm:cxnLst>
      <dgm:bg/>
      <dgm:whole/>
    </dgm:dataModel>
  </dgm:clrData>
  <dgm:layoutNode name="Name0">
    <dgm:varLst>
      <dgm:chMax val="7"/>
      <dgm:dir/>
      <dgm:animLvl val="lvl"/>
      <dgm:resizeHandles val="exact"/>
    </dgm:varLst>
    <dgm:alg type="composite"/>
    <dgm:shape xmlns:r="http://schemas.openxmlformats.org/officeDocument/2006/relationships" r:blip="">
      <dgm:adjLst/>
    </dgm:shape>
    <dgm:presOf/>
    <dgm:choose name="Name1">
      <dgm:if name="Name2" func="var" arg="dir" op="equ" val="norm">
        <dgm:choose name="Name3">
          <dgm:if name="Name4" axis="ch" ptType="node" func="cnt" op="equ" val="1">
            <dgm:constrLst>
              <dgm:constr type="userA" refType="w" fact="0.3"/>
              <dgm:constr type="w" for="ch" forName="circle1" refType="userA" fact="2"/>
              <dgm:constr type="h" for="ch" forName="circle1" refType="w" refFor="ch" refForName="circle1" op="equ"/>
              <dgm:constr type="l" for="ch" forName="circle1"/>
              <dgm:constr type="ctrY" for="ch" forName="circle1" refType="h" fact="0.5"/>
              <dgm:constr type="l" for="ch" forName="space" refType="ctrX" refFor="ch" refForName="circle1"/>
              <dgm:constr type="w" for="ch" forName="space"/>
              <dgm:constr type="h" for="ch" forName="space" refType="h" refFor="ch" refForName="circle1"/>
              <dgm:constr type="b" for="ch" forName="space" refType="b" refFor="ch" refForName="circle1"/>
              <dgm:constr type="l" for="ch" forName="rect1" refType="r" refFor="ch" refForName="space"/>
              <dgm:constr type="r" for="ch" forName="rect1" refType="w"/>
              <dgm:constr type="h" for="ch" forName="rect1" refType="h" refFor="ch" refForName="circle1"/>
              <dgm:constr type="b" for="ch" forName="rect1" refType="b" refFor="ch" refForName="circle1"/>
              <dgm:constr type="l" for="ch" forName="rect1ParTx" refType="r" refFor="ch" refForName="space"/>
              <dgm:constr type="w" for="ch" forName="rect1ParTx" refType="w" refFor="ch" refForName="rect1" fact="0.5"/>
              <dgm:constr type="t" for="ch" forName="rect1ParTx" refType="t" refFor="ch" refForName="rect1"/>
              <dgm:constr type="b" for="ch" forName="rect1ParTx" refType="b" refFor="ch" refForName="rect1"/>
              <dgm:constr type="l" for="ch" forName="rect1ChTx" refType="r" refFor="ch" refForName="rect1ParTx"/>
              <dgm:constr type="w" for="ch" forName="rect1ChTx" refType="w" refFor="ch" refForName="rect1ParTx"/>
              <dgm:constr type="t" for="ch" forName="rect1ChTx" refType="t" refFor="ch" refForName="rect1ParTx"/>
              <dgm:constr type="b" for="ch" forName="rect1ChTx" refType="b" refFor="ch" refForName="rect1ParTx"/>
              <dgm:constr type="l" for="ch" forName="rect1ParTxNoCh" refType="r" refFor="ch" refForName="space"/>
              <dgm:constr type="w" for="ch" forName="rect1ParTxNoCh" refType="w" refFor="ch" refForName="rect1"/>
              <dgm:constr type="t" for="ch" forName="rect1ParTxNoCh" refType="t" refFor="ch" refForName="rect1"/>
              <dgm:constr type="b" for="ch" forName="rect1ParTxNoCh" refType="b" refFor="ch" refForName="rect1"/>
              <dgm:constr type="primFontSz" for="ch" op="equ" val="65"/>
              <dgm:constr type="secFontSz" for="ch" op="equ" val="65"/>
            </dgm:constrLst>
          </dgm:if>
          <dgm:if name="Name5" axis="ch" ptType="node" func="cnt" op="equ" val="2">
            <dgm:constrLst>
              <dgm:constr type="userA" refType="w" fact="0.3"/>
              <dgm:constr type="w" for="ch" forName="circle1" refType="userA" fact="2"/>
              <dgm:constr type="h" for="ch" forName="circle1" refType="w" refFor="ch" refForName="circle1" op="equ"/>
              <dgm:constr type="l" for="ch" forName="circle1"/>
              <dgm:constr type="ctrY" for="ch" forName="circle1" refType="h" fact="0.5"/>
              <dgm:constr type="l" for="ch" forName="space" refType="ctrX" refFor="ch" refForName="circle1"/>
              <dgm:constr type="w" for="ch" forName="space"/>
              <dgm:constr type="h" for="ch" forName="space" refType="h" refFor="ch" refForName="circle1"/>
              <dgm:constr type="b" for="ch" forName="space" refType="b" refFor="ch" refForName="circle1"/>
              <dgm:constr type="l" for="ch" forName="rect1" refType="r" refFor="ch" refForName="space"/>
              <dgm:constr type="r" for="ch" forName="rect1" refType="w"/>
              <dgm:constr type="h" for="ch" forName="rect1" refType="h" refFor="ch" refForName="circle1"/>
              <dgm:constr type="b" for="ch" forName="rect1" refType="b" refFor="ch" refForName="circle1"/>
              <dgm:constr type="l" for="ch" forName="vertSpace2"/>
              <dgm:constr type="w" for="ch" forName="vertSpace2" refType="w"/>
              <dgm:constr type="h" for="ch" forName="vertSpace2" refType="h" refFor="ch" refForName="circle1" fact="0.05"/>
              <dgm:constr type="b" for="ch" forName="vertSpace2" refType="b" refFor="ch" refForName="circle1"/>
              <dgm:constr type="ctrX" for="ch" forName="circle2" refType="l" refFor="ch" refForName="space"/>
              <dgm:constr type="h" for="ch" forName="circle2" refType="h" refFor="ch" refForName="circle1" fact="0.5"/>
              <dgm:constr type="hOff" for="ch" forName="circle2" refType="h" refFor="ch" refForName="vertSpace2" fact="-0.5"/>
              <dgm:constr type="w" for="ch" forName="circle2" refType="h" refFor="ch" refForName="circle2" op="equ"/>
              <dgm:constr type="wOff" for="ch" forName="circle2" refType="hOff" refFor="ch" refForName="circle2" op="equ"/>
              <dgm:constr type="b" for="ch" forName="circle2" refType="t" refFor="ch" refForName="vertSpace2"/>
              <dgm:constr type="l" for="ch" forName="rect2" refType="r" refFor="ch" refForName="space"/>
              <dgm:constr type="r" for="ch" forName="rect2" refType="w"/>
              <dgm:constr type="h" for="ch" forName="rect2" refType="h" refFor="ch" refForName="circle2"/>
              <dgm:constr type="hOff" for="ch" forName="rect2" refType="hOff" refFor="ch" refForName="circle2"/>
              <dgm:constr type="b" for="ch" forName="rect2" refType="b" refFor="ch" refForName="circle2"/>
              <dgm:constr type="l" for="ch" forName="rect2ParTx" refType="r" refFor="ch" refForName="space"/>
              <dgm:constr type="w" for="ch" forName="rect2ParTx" refType="w" refFor="ch" refForName="rect2" fact="0.5"/>
              <dgm:constr type="t" for="ch" forName="rect2ParTx" refType="t" refFor="ch" refForName="rect2"/>
              <dgm:constr type="b" for="ch" forName="rect2ParTx" refType="b" refFor="ch" refForName="rect2"/>
              <dgm:constr type="l" for="ch" forName="rect2ChTx" refType="r" refFor="ch" refForName="rect2ParTx"/>
              <dgm:constr type="w" for="ch" forName="rect2ChTx" refType="w" refFor="ch" refForName="rect2ParTx"/>
              <dgm:constr type="t" for="ch" forName="rect2ChTx" refType="t" refFor="ch" refForName="rect2ParTx"/>
              <dgm:constr type="b" for="ch" forName="rect2ChTx" refType="b" refFor="ch" refForName="rect2ParTx"/>
              <dgm:constr type="l" for="ch" forName="rect2ParTxNoCh" refType="r" refFor="ch" refForName="space"/>
              <dgm:constr type="w" for="ch" forName="rect2ParTxNoCh" refType="w" refFor="ch" refForName="rect2"/>
              <dgm:constr type="t" for="ch" forName="rect2ParTxNoCh" refType="t" refFor="ch" refForName="rect2"/>
              <dgm:constr type="b" for="ch" forName="rect2ParTxNoCh" refType="b" refFor="ch" refForName="rect2"/>
              <dgm:constr type="l" for="ch" forName="rect1ParTx" refType="r" refFor="ch" refForName="space"/>
              <dgm:constr type="w" for="ch" forName="rect1ParTx" refType="w" refFor="ch" refForName="rect1" fact="0.5"/>
              <dgm:constr type="t" for="ch" forName="rect1ParTx" refType="t" refFor="ch" refForName="rect1"/>
              <dgm:constr type="b" for="ch" forName="rect1ParTx" refType="t" refFor="ch" refForName="rect2"/>
              <dgm:constr type="l" for="ch" forName="rect1ChTx" refType="r" refFor="ch" refForName="rect1ParTx"/>
              <dgm:constr type="w" for="ch" forName="rect1ChTx" refType="w" refFor="ch" refForName="rect1ParTx"/>
              <dgm:constr type="t" for="ch" forName="rect1ChTx" refType="t" refFor="ch" refForName="rect1ParTx"/>
              <dgm:constr type="b" for="ch" forName="rect1ChTx" refType="b" refFor="ch" refForName="rect1ParTx"/>
              <dgm:constr type="l" for="ch" forName="rect1ParTxNoCh" refType="r" refFor="ch" refForName="space"/>
              <dgm:constr type="w" for="ch" forName="rect1ParTxNoCh" refType="w" refFor="ch" refForName="rect1"/>
              <dgm:constr type="t" for="ch" forName="rect1ParTxNoCh" refType="t" refFor="ch" refForName="rect1"/>
              <dgm:constr type="b" for="ch" forName="rect1ParTxNoCh" refType="t" refFor="ch" refForName="rect2"/>
              <dgm:constr type="primFontSz" for="ch" op="equ" val="65"/>
              <dgm:constr type="secFontSz" for="ch" op="equ" val="65"/>
            </dgm:constrLst>
          </dgm:if>
          <dgm:if name="Name6" axis="ch" ptType="node" func="cnt" op="equ" val="3">
            <dgm:constrLst>
              <dgm:constr type="userA" refType="w" fact="0.3"/>
              <dgm:constr type="w" for="ch" forName="circle1" refType="userA" fact="2"/>
              <dgm:constr type="h" for="ch" forName="circle1" refType="w" refFor="ch" refForName="circle1" op="equ"/>
              <dgm:constr type="l" for="ch" forName="circle1"/>
              <dgm:constr type="ctrY" for="ch" forName="circle1" refType="h" fact="0.5"/>
              <dgm:constr type="l" for="ch" forName="space" refType="ctrX" refFor="ch" refForName="circle1"/>
              <dgm:constr type="w" for="ch" forName="space"/>
              <dgm:constr type="h" for="ch" forName="space" refType="h" refFor="ch" refForName="circle1"/>
              <dgm:constr type="b" for="ch" forName="space" refType="b" refFor="ch" refForName="circle1"/>
              <dgm:constr type="l" for="ch" forName="rect1" refType="r" refFor="ch" refForName="space"/>
              <dgm:constr type="r" for="ch" forName="rect1" refType="w"/>
              <dgm:constr type="h" for="ch" forName="rect1" refType="h" refFor="ch" refForName="circle1"/>
              <dgm:constr type="b" for="ch" forName="rect1" refType="b" refFor="ch" refForName="circle1"/>
              <dgm:constr type="l" for="ch" forName="vertSpace2"/>
              <dgm:constr type="w" for="ch" forName="vertSpace2" refType="w"/>
              <dgm:constr type="h" for="ch" forName="vertSpace2" refType="h" refFor="ch" refForName="circle1" fact="0.05"/>
              <dgm:constr type="b" for="ch" forName="vertSpace2" refType="b" refFor="ch" refForName="circle1"/>
              <dgm:constr type="ctrX" for="ch" forName="circle2" refType="l" refFor="ch" refForName="space"/>
              <dgm:constr type="h" for="ch" forName="circle2" refType="h" refFor="ch" refForName="circle1" fact="0.66667"/>
              <dgm:constr type="hOff" for="ch" forName="circle2" refType="h" refFor="ch" refForName="vertSpace2" fact="-0.33333"/>
              <dgm:constr type="w" for="ch" forName="circle2" refType="h" refFor="ch" refForName="circle2" op="equ"/>
              <dgm:constr type="wOff" for="ch" forName="circle2" refType="hOff" refFor="ch" refForName="circle2" op="equ"/>
              <dgm:constr type="b" for="ch" forName="circle2" refType="t" refFor="ch" refForName="vertSpace2"/>
              <dgm:constr type="l" for="ch" forName="rect2" refType="r" refFor="ch" refForName="space"/>
              <dgm:constr type="r" for="ch" forName="rect2" refType="w"/>
              <dgm:constr type="h" for="ch" forName="rect2" refType="h" refFor="ch" refForName="circle2"/>
              <dgm:constr type="hOff" for="ch" forName="rect2" refType="hOff" refFor="ch" refForName="circle2"/>
              <dgm:constr type="b" for="ch" forName="rect2" refType="b" refFor="ch" refForName="circle2"/>
              <dgm:constr type="l" for="ch" forName="vertSpace3"/>
              <dgm:constr type="w" for="ch" forName="vertSpace3" refType="w"/>
              <dgm:constr type="h" for="ch" forName="vertSpace3" refType="h" refFor="ch" refForName="vertSpace2"/>
              <dgm:constr type="b" for="ch" forName="vertSpace3" refType="t" refFor="ch" refForName="vertSpace2"/>
              <dgm:constr type="ctrX" for="ch" forName="circle3" refType="l" refFor="ch" refForName="space"/>
              <dgm:constr type="h" for="ch" forName="circle3" refType="h" refFor="ch" refForName="circle1" fact="0.33333"/>
              <dgm:constr type="hOff" for="ch" forName="circle3" refType="h" refFor="ch" refForName="vertSpace2" fact="-0.66667"/>
              <dgm:constr type="w" for="ch" forName="circle3" refType="h" refFor="ch" refForName="circle3" op="equ"/>
              <dgm:constr type="wOff" for="ch" forName="circle3" refType="hOff" refFor="ch" refForName="circle3" op="equ"/>
              <dgm:constr type="b" for="ch" forName="circle3" refType="t" refFor="ch" refForName="vertSpace3"/>
              <dgm:constr type="l" for="ch" forName="rect3" refType="r" refFor="ch" refForName="space"/>
              <dgm:constr type="r" for="ch" forName="rect3" refType="w"/>
              <dgm:constr type="h" for="ch" forName="rect3" refType="h" refFor="ch" refForName="circle3"/>
              <dgm:constr type="hOff" for="ch" forName="rect3" refType="hOff" refFor="ch" refForName="circle3"/>
              <dgm:constr type="b" for="ch" forName="rect3" refType="b" refFor="ch" refForName="circle3"/>
              <dgm:constr type="l" for="ch" forName="rect3ParTx" refType="r" refFor="ch" refForName="space"/>
              <dgm:constr type="w" for="ch" forName="rect3ParTx" refType="w" refFor="ch" refForName="rect3" fact="0.5"/>
              <dgm:constr type="t" for="ch" forName="rect3ParTx" refType="t" refFor="ch" refForName="rect3"/>
              <dgm:constr type="b" for="ch" forName="rect3ParTx" refType="b" refFor="ch" refForName="rect3"/>
              <dgm:constr type="l" for="ch" forName="rect3ChTx" refType="r" refFor="ch" refForName="rect3ParTx"/>
              <dgm:constr type="w" for="ch" forName="rect3ChTx" refType="w" refFor="ch" refForName="rect3ParTx"/>
              <dgm:constr type="t" for="ch" forName="rect3ChTx" refType="t" refFor="ch" refForName="rect3ParTx"/>
              <dgm:constr type="b" for="ch" forName="rect3ChTx" refType="b" refFor="ch" refForName="rect3ParTx"/>
              <dgm:constr type="l" for="ch" forName="rect3ParTxNoCh" refType="r" refFor="ch" refForName="space"/>
              <dgm:constr type="w" for="ch" forName="rect3ParTxNoCh" refType="w" refFor="ch" refForName="rect3"/>
              <dgm:constr type="t" for="ch" forName="rect3ParTxNoCh" refType="t" refFor="ch" refForName="rect3"/>
              <dgm:constr type="b" for="ch" forName="rect3ParTxNoCh" refType="b" refFor="ch" refForName="rect3"/>
              <dgm:constr type="l" for="ch" forName="rect1ParTx" refType="r" refFor="ch" refForName="space"/>
              <dgm:constr type="w" for="ch" forName="rect1ParTx" refType="w" refFor="ch" refForName="rect1" fact="0.5"/>
              <dgm:constr type="t" for="ch" forName="rect1ParTx" refType="t" refFor="ch" refForName="rect1"/>
              <dgm:constr type="b" for="ch" forName="rect1ParTx" refType="t" refFor="ch" refForName="rect2"/>
              <dgm:constr type="l" for="ch" forName="rect1ChTx" refType="r" refFor="ch" refForName="rect1ParTx"/>
              <dgm:constr type="w" for="ch" forName="rect1ChTx" refType="w" refFor="ch" refForName="rect1ParTx"/>
              <dgm:constr type="t" for="ch" forName="rect1ChTx" refType="t" refFor="ch" refForName="rect1ParTx"/>
              <dgm:constr type="b" for="ch" forName="rect1ChTx" refType="b" refFor="ch" refForName="rect1ParTx"/>
              <dgm:constr type="l" for="ch" forName="rect1ParTxNoCh" refType="r" refFor="ch" refForName="space"/>
              <dgm:constr type="w" for="ch" forName="rect1ParTxNoCh" refType="w" refFor="ch" refForName="rect1"/>
              <dgm:constr type="t" for="ch" forName="rect1ParTxNoCh" refType="t" refFor="ch" refForName="rect1"/>
              <dgm:constr type="b" for="ch" forName="rect1ParTxNoCh" refType="t" refFor="ch" refForName="rect2"/>
              <dgm:constr type="l" for="ch" forName="rect2ParTx" refType="r" refFor="ch" refForName="space"/>
              <dgm:constr type="w" for="ch" forName="rect2ParTx" refType="w" refFor="ch" refForName="rect2" fact="0.5"/>
              <dgm:constr type="t" for="ch" forName="rect2ParTx" refType="t" refFor="ch" refForName="rect2"/>
              <dgm:constr type="b" for="ch" forName="rect2ParTx" refType="t" refFor="ch" refForName="rect3"/>
              <dgm:constr type="l" for="ch" forName="rect2ChTx" refType="r" refFor="ch" refForName="rect2ParTx"/>
              <dgm:constr type="w" for="ch" forName="rect2ChTx" refType="w" refFor="ch" refForName="rect2ParTx"/>
              <dgm:constr type="t" for="ch" forName="rect2ChTx" refType="t" refFor="ch" refForName="rect2ParTx"/>
              <dgm:constr type="b" for="ch" forName="rect2ChTx" refType="b" refFor="ch" refForName="rect2ParTx"/>
              <dgm:constr type="l" for="ch" forName="rect2ParTxNoCh" refType="r" refFor="ch" refForName="space"/>
              <dgm:constr type="w" for="ch" forName="rect2ParTxNoCh" refType="w" refFor="ch" refForName="rect2"/>
              <dgm:constr type="t" for="ch" forName="rect2ParTxNoCh" refType="t" refFor="ch" refForName="rect2"/>
              <dgm:constr type="b" for="ch" forName="rect2ParTxNoCh" refType="t" refFor="ch" refForName="rect3"/>
              <dgm:constr type="primFontSz" for="ch" op="equ" val="65"/>
              <dgm:constr type="secFontSz" for="ch" op="equ" val="65"/>
            </dgm:constrLst>
          </dgm:if>
          <dgm:if name="Name7" axis="ch" ptType="node" func="cnt" op="equ" val="4">
            <dgm:constrLst>
              <dgm:constr type="userA" refType="w" fact="0.3"/>
              <dgm:constr type="w" for="ch" forName="circle1" refType="userA" fact="2"/>
              <dgm:constr type="h" for="ch" forName="circle1" refType="w" refFor="ch" refForName="circle1" op="equ"/>
              <dgm:constr type="l" for="ch" forName="circle1"/>
              <dgm:constr type="ctrY" for="ch" forName="circle1" refType="h" fact="0.5"/>
              <dgm:constr type="l" for="ch" forName="space" refType="ctrX" refFor="ch" refForName="circle1"/>
              <dgm:constr type="w" for="ch" forName="space"/>
              <dgm:constr type="h" for="ch" forName="space" refType="h" refFor="ch" refForName="circle1"/>
              <dgm:constr type="b" for="ch" forName="space" refType="b" refFor="ch" refForName="circle1"/>
              <dgm:constr type="l" for="ch" forName="rect1" refType="r" refFor="ch" refForName="space"/>
              <dgm:constr type="r" for="ch" forName="rect1" refType="w"/>
              <dgm:constr type="h" for="ch" forName="rect1" refType="h" refFor="ch" refForName="circle1"/>
              <dgm:constr type="b" for="ch" forName="rect1" refType="b" refFor="ch" refForName="circle1"/>
              <dgm:constr type="l" for="ch" forName="vertSpace2"/>
              <dgm:constr type="w" for="ch" forName="vertSpace2" refType="w"/>
              <dgm:constr type="h" for="ch" forName="vertSpace2" refType="h" refFor="ch" refForName="circle1" fact="0.05"/>
              <dgm:constr type="b" for="ch" forName="vertSpace2" refType="b" refFor="ch" refForName="circle1"/>
              <dgm:constr type="ctrX" for="ch" forName="circle2" refType="l" refFor="ch" refForName="space"/>
              <dgm:constr type="h" for="ch" forName="circle2" refType="h" refFor="ch" refForName="circle1" fact="0.75"/>
              <dgm:constr type="hOff" for="ch" forName="circle2" refType="h" refFor="ch" refForName="vertSpace2" fact="-0.25"/>
              <dgm:constr type="w" for="ch" forName="circle2" refType="h" refFor="ch" refForName="circle2" op="equ"/>
              <dgm:constr type="wOff" for="ch" forName="circle2" refType="hOff" refFor="ch" refForName="circle2" op="equ"/>
              <dgm:constr type="b" for="ch" forName="circle2" refType="t" refFor="ch" refForName="vertSpace2"/>
              <dgm:constr type="l" for="ch" forName="rect2" refType="r" refFor="ch" refForName="space"/>
              <dgm:constr type="r" for="ch" forName="rect2" refType="w"/>
              <dgm:constr type="h" for="ch" forName="rect2" refType="h" refFor="ch" refForName="circle2"/>
              <dgm:constr type="hOff" for="ch" forName="rect2" refType="hOff" refFor="ch" refForName="circle2"/>
              <dgm:constr type="b" for="ch" forName="rect2" refType="b" refFor="ch" refForName="circle2"/>
              <dgm:constr type="l" for="ch" forName="vertSpace3"/>
              <dgm:constr type="w" for="ch" forName="vertSpace3" refType="w"/>
              <dgm:constr type="h" for="ch" forName="vertSpace3" refType="h" refFor="ch" refForName="vertSpace2"/>
              <dgm:constr type="b" for="ch" forName="vertSpace3" refType="t" refFor="ch" refForName="vertSpace2"/>
              <dgm:constr type="ctrX" for="ch" forName="circle3" refType="l" refFor="ch" refForName="space"/>
              <dgm:constr type="h" for="ch" forName="circle3" refType="h" refFor="ch" refForName="circle1" fact="0.5"/>
              <dgm:constr type="hOff" for="ch" forName="circle3" refType="h" refFor="ch" refForName="vertSpace2" fact="-0.5"/>
              <dgm:constr type="w" for="ch" forName="circle3" refType="h" refFor="ch" refForName="circle3" op="equ"/>
              <dgm:constr type="wOff" for="ch" forName="circle3" refType="hOff" refFor="ch" refForName="circle3" op="equ"/>
              <dgm:constr type="b" for="ch" forName="circle3" refType="t" refFor="ch" refForName="vertSpace3"/>
              <dgm:constr type="l" for="ch" forName="rect3" refType="r" refFor="ch" refForName="space"/>
              <dgm:constr type="r" for="ch" forName="rect3" refType="w"/>
              <dgm:constr type="h" for="ch" forName="rect3" refType="h" refFor="ch" refForName="circle3"/>
              <dgm:constr type="hOff" for="ch" forName="rect3" refType="hOff" refFor="ch" refForName="circle3"/>
              <dgm:constr type="b" for="ch" forName="rect3" refType="b" refFor="ch" refForName="circle3"/>
              <dgm:constr type="l" for="ch" forName="vertSpace4"/>
              <dgm:constr type="w" for="ch" forName="vertSpace4" refType="w"/>
              <dgm:constr type="h" for="ch" forName="vertSpace4" refType="h" refFor="ch" refForName="vertSpace3"/>
              <dgm:constr type="b" for="ch" forName="vertSpace4" refType="t" refFor="ch" refForName="vertSpace3"/>
              <dgm:constr type="ctrX" for="ch" forName="circle4" refType="l" refFor="ch" refForName="space"/>
              <dgm:constr type="h" for="ch" forName="circle4" refType="h" refFor="ch" refForName="circle1" fact="0.25"/>
              <dgm:constr type="hOff" for="ch" forName="circle4" refType="h" refFor="ch" refForName="vertSpace2" fact="-0.75"/>
              <dgm:constr type="w" for="ch" forName="circle4" refType="h" refFor="ch" refForName="circle4" op="equ"/>
              <dgm:constr type="wOff" for="ch" forName="circle4" refType="hOff" refFor="ch" refForName="circle4" op="equ"/>
              <dgm:constr type="b" for="ch" forName="circle4" refType="t" refFor="ch" refForName="vertSpace4"/>
              <dgm:constr type="l" for="ch" forName="rect4" refType="r" refFor="ch" refForName="space"/>
              <dgm:constr type="r" for="ch" forName="rect4" refType="w"/>
              <dgm:constr type="h" for="ch" forName="rect4" refType="h" refFor="ch" refForName="circle4"/>
              <dgm:constr type="hOff" for="ch" forName="rect4" refType="hOff" refFor="ch" refForName="circle4"/>
              <dgm:constr type="b" for="ch" forName="rect4" refType="b" refFor="ch" refForName="circle4"/>
              <dgm:constr type="l" for="ch" forName="rect4ParTx" refType="r" refFor="ch" refForName="space"/>
              <dgm:constr type="w" for="ch" forName="rect4ParTx" refType="w" refFor="ch" refForName="rect4" fact="0.5"/>
              <dgm:constr type="t" for="ch" forName="rect4ParTx" refType="t" refFor="ch" refForName="rect4"/>
              <dgm:constr type="b" for="ch" forName="rect4ParTx" refType="b" refFor="ch" refForName="rect4"/>
              <dgm:constr type="l" for="ch" forName="rect4ChTx" refType="r" refFor="ch" refForName="rect4ParTx"/>
              <dgm:constr type="w" for="ch" forName="rect4ChTx" refType="w" refFor="ch" refForName="rect4ParTx"/>
              <dgm:constr type="t" for="ch" forName="rect4ChTx" refType="t" refFor="ch" refForName="rect4ParTx"/>
              <dgm:constr type="b" for="ch" forName="rect4ChTx" refType="b" refFor="ch" refForName="rect4ParTx"/>
              <dgm:constr type="l" for="ch" forName="rect4ParTxNoCh" refType="r" refFor="ch" refForName="space"/>
              <dgm:constr type="w" for="ch" forName="rect4ParTxNoCh" refType="w" refFor="ch" refForName="rect4"/>
              <dgm:constr type="t" for="ch" forName="rect4ParTxNoCh" refType="t" refFor="ch" refForName="rect4"/>
              <dgm:constr type="b" for="ch" forName="rect4ParTxNoCh" refType="b" refFor="ch" refForName="rect4"/>
              <dgm:constr type="l" for="ch" forName="rect1ParTx" refType="r" refFor="ch" refForName="space"/>
              <dgm:constr type="w" for="ch" forName="rect1ParTx" refType="w" refFor="ch" refForName="rect1" fact="0.5"/>
              <dgm:constr type="t" for="ch" forName="rect1ParTx" refType="t" refFor="ch" refForName="rect1"/>
              <dgm:constr type="b" for="ch" forName="rect1ParTx" refType="t" refFor="ch" refForName="rect2"/>
              <dgm:constr type="l" for="ch" forName="rect1ChTx" refType="r" refFor="ch" refForName="rect1ParTx"/>
              <dgm:constr type="w" for="ch" forName="rect1ChTx" refType="w" refFor="ch" refForName="rect1ParTx"/>
              <dgm:constr type="t" for="ch" forName="rect1ChTx" refType="t" refFor="ch" refForName="rect1ParTx"/>
              <dgm:constr type="b" for="ch" forName="rect1ChTx" refType="b" refFor="ch" refForName="rect1ParTx"/>
              <dgm:constr type="l" for="ch" forName="rect1ParTxNoCh" refType="r" refFor="ch" refForName="space"/>
              <dgm:constr type="w" for="ch" forName="rect1ParTxNoCh" refType="w" refFor="ch" refForName="rect1"/>
              <dgm:constr type="t" for="ch" forName="rect1ParTxNoCh" refType="t" refFor="ch" refForName="rect1"/>
              <dgm:constr type="b" for="ch" forName="rect1ParTxNoCh" refType="t" refFor="ch" refForName="rect2"/>
              <dgm:constr type="l" for="ch" forName="rect2ParTx" refType="r" refFor="ch" refForName="space"/>
              <dgm:constr type="w" for="ch" forName="rect2ParTx" refType="w" refFor="ch" refForName="rect2" fact="0.5"/>
              <dgm:constr type="t" for="ch" forName="rect2ParTx" refType="t" refFor="ch" refForName="rect2"/>
              <dgm:constr type="b" for="ch" forName="rect2ParTx" refType="t" refFor="ch" refForName="rect3"/>
              <dgm:constr type="l" for="ch" forName="rect2ChTx" refType="r" refFor="ch" refForName="rect2ParTx"/>
              <dgm:constr type="w" for="ch" forName="rect2ChTx" refType="w" refFor="ch" refForName="rect2ParTx"/>
              <dgm:constr type="t" for="ch" forName="rect2ChTx" refType="t" refFor="ch" refForName="rect2ParTx"/>
              <dgm:constr type="b" for="ch" forName="rect2ChTx" refType="b" refFor="ch" refForName="rect2ParTx"/>
              <dgm:constr type="l" for="ch" forName="rect2ParTxNoCh" refType="r" refFor="ch" refForName="space"/>
              <dgm:constr type="w" for="ch" forName="rect2ParTxNoCh" refType="w" refFor="ch" refForName="rect2"/>
              <dgm:constr type="t" for="ch" forName="rect2ParTxNoCh" refType="t" refFor="ch" refForName="rect2"/>
              <dgm:constr type="b" for="ch" forName="rect2ParTxNoCh" refType="t" refFor="ch" refForName="rect3"/>
              <dgm:constr type="l" for="ch" forName="rect3ParTx" refType="r" refFor="ch" refForName="space"/>
              <dgm:constr type="w" for="ch" forName="rect3ParTx" refType="w" refFor="ch" refForName="rect3" fact="0.5"/>
              <dgm:constr type="t" for="ch" forName="rect3ParTx" refType="t" refFor="ch" refForName="rect3"/>
              <dgm:constr type="b" for="ch" forName="rect3ParTx" refType="t" refFor="ch" refForName="rect4"/>
              <dgm:constr type="l" for="ch" forName="rect3ChTx" refType="r" refFor="ch" refForName="rect3ParTx"/>
              <dgm:constr type="w" for="ch" forName="rect3ChTx" refType="w" refFor="ch" refForName="rect3ParTx"/>
              <dgm:constr type="t" for="ch" forName="rect3ChTx" refType="t" refFor="ch" refForName="rect3ParTx"/>
              <dgm:constr type="b" for="ch" forName="rect3ChTx" refType="b" refFor="ch" refForName="rect3ParTx"/>
              <dgm:constr type="l" for="ch" forName="rect3ParTxNoCh" refType="r" refFor="ch" refForName="space"/>
              <dgm:constr type="w" for="ch" forName="rect3ParTxNoCh" refType="w" refFor="ch" refForName="rect3"/>
              <dgm:constr type="t" for="ch" forName="rect3ParTxNoCh" refType="t" refFor="ch" refForName="rect3"/>
              <dgm:constr type="b" for="ch" forName="rect3ParTxNoCh" refType="t" refFor="ch" refForName="rect4"/>
              <dgm:constr type="primFontSz" for="ch" op="equ" val="65"/>
              <dgm:constr type="secFontSz" for="ch" op="equ" val="65"/>
            </dgm:constrLst>
          </dgm:if>
          <dgm:if name="Name8" axis="ch" ptType="node" func="cnt" op="equ" val="5">
            <dgm:constrLst>
              <dgm:constr type="userA" refType="w" fact="0.3"/>
              <dgm:constr type="w" for="ch" forName="circle1" refType="userA" fact="2"/>
              <dgm:constr type="h" for="ch" forName="circle1" refType="w" refFor="ch" refForName="circle1" op="equ"/>
              <dgm:constr type="l" for="ch" forName="circle1"/>
              <dgm:constr type="ctrY" for="ch" forName="circle1" refType="h" fact="0.5"/>
              <dgm:constr type="l" for="ch" forName="space" refType="ctrX" refFor="ch" refForName="circle1"/>
              <dgm:constr type="w" for="ch" forName="space"/>
              <dgm:constr type="h" for="ch" forName="space" refType="h" refFor="ch" refForName="circle1"/>
              <dgm:constr type="b" for="ch" forName="space" refType="b" refFor="ch" refForName="circle1"/>
              <dgm:constr type="l" for="ch" forName="rect1" refType="r" refFor="ch" refForName="space"/>
              <dgm:constr type="r" for="ch" forName="rect1" refType="w"/>
              <dgm:constr type="h" for="ch" forName="rect1" refType="h" refFor="ch" refForName="circle1"/>
              <dgm:constr type="b" for="ch" forName="rect1" refType="b" refFor="ch" refForName="circle1"/>
              <dgm:constr type="l" for="ch" forName="vertSpace2"/>
              <dgm:constr type="w" for="ch" forName="vertSpace2" refType="w"/>
              <dgm:constr type="h" for="ch" forName="vertSpace2" refType="h" refFor="ch" refForName="circle1" fact="0.05"/>
              <dgm:constr type="b" for="ch" forName="vertSpace2" refType="b" refFor="ch" refForName="circle1"/>
              <dgm:constr type="ctrX" for="ch" forName="circle2" refType="l" refFor="ch" refForName="space"/>
              <dgm:constr type="h" for="ch" forName="circle2" refType="h" refFor="ch" refForName="circle1" fact="0.8"/>
              <dgm:constr type="hOff" for="ch" forName="circle2" refType="h" refFor="ch" refForName="vertSpace2" fact="-0.2"/>
              <dgm:constr type="w" for="ch" forName="circle2" refType="h" refFor="ch" refForName="circle2" op="equ"/>
              <dgm:constr type="wOff" for="ch" forName="circle2" refType="hOff" refFor="ch" refForName="circle2" op="equ"/>
              <dgm:constr type="b" for="ch" forName="circle2" refType="t" refFor="ch" refForName="vertSpace2"/>
              <dgm:constr type="l" for="ch" forName="rect2" refType="r" refFor="ch" refForName="space"/>
              <dgm:constr type="r" for="ch" forName="rect2" refType="w"/>
              <dgm:constr type="h" for="ch" forName="rect2" refType="h" refFor="ch" refForName="circle2"/>
              <dgm:constr type="hOff" for="ch" forName="rect2" refType="hOff" refFor="ch" refForName="circle2"/>
              <dgm:constr type="b" for="ch" forName="rect2" refType="b" refFor="ch" refForName="circle2"/>
              <dgm:constr type="l" for="ch" forName="vertSpace3"/>
              <dgm:constr type="w" for="ch" forName="vertSpace3" refType="w"/>
              <dgm:constr type="h" for="ch" forName="vertSpace3" refType="h" refFor="ch" refForName="vertSpace2"/>
              <dgm:constr type="b" for="ch" forName="vertSpace3" refType="t" refFor="ch" refForName="vertSpace2"/>
              <dgm:constr type="ctrX" for="ch" forName="circle3" refType="l" refFor="ch" refForName="space"/>
              <dgm:constr type="h" for="ch" forName="circle3" refType="h" refFor="ch" refForName="circle1" fact="0.6"/>
              <dgm:constr type="hOff" for="ch" forName="circle3" refType="h" refFor="ch" refForName="vertSpace2" fact="-0.4"/>
              <dgm:constr type="w" for="ch" forName="circle3" refType="h" refFor="ch" refForName="circle3" op="equ"/>
              <dgm:constr type="wOff" for="ch" forName="circle3" refType="hOff" refFor="ch" refForName="circle3" op="equ"/>
              <dgm:constr type="b" for="ch" forName="circle3" refType="t" refFor="ch" refForName="vertSpace3"/>
              <dgm:constr type="l" for="ch" forName="rect3" refType="r" refFor="ch" refForName="space"/>
              <dgm:constr type="r" for="ch" forName="rect3" refType="w"/>
              <dgm:constr type="h" for="ch" forName="rect3" refType="h" refFor="ch" refForName="circle3"/>
              <dgm:constr type="hOff" for="ch" forName="rect3" refType="hOff" refFor="ch" refForName="circle3"/>
              <dgm:constr type="b" for="ch" forName="rect3" refType="b" refFor="ch" refForName="circle3"/>
              <dgm:constr type="l" for="ch" forName="vertSpace4"/>
              <dgm:constr type="w" for="ch" forName="vertSpace4" refType="w"/>
              <dgm:constr type="h" for="ch" forName="vertSpace4" refType="h" refFor="ch" refForName="vertSpace3"/>
              <dgm:constr type="b" for="ch" forName="vertSpace4" refType="t" refFor="ch" refForName="vertSpace3"/>
              <dgm:constr type="ctrX" for="ch" forName="circle4" refType="l" refFor="ch" refForName="space"/>
              <dgm:constr type="h" for="ch" forName="circle4" refType="h" refFor="ch" refForName="circle1" fact="0.4"/>
              <dgm:constr type="hOff" for="ch" forName="circle4" refType="h" refFor="ch" refForName="vertSpace2" fact="-0.6"/>
              <dgm:constr type="w" for="ch" forName="circle4" refType="h" refFor="ch" refForName="circle4" op="equ"/>
              <dgm:constr type="wOff" for="ch" forName="circle4" refType="hOff" refFor="ch" refForName="circle4" op="equ"/>
              <dgm:constr type="b" for="ch" forName="circle4" refType="t" refFor="ch" refForName="vertSpace4"/>
              <dgm:constr type="l" for="ch" forName="rect4" refType="r" refFor="ch" refForName="space"/>
              <dgm:constr type="r" for="ch" forName="rect4" refType="w"/>
              <dgm:constr type="h" for="ch" forName="rect4" refType="h" refFor="ch" refForName="circle4"/>
              <dgm:constr type="hOff" for="ch" forName="rect4" refType="hOff" refFor="ch" refForName="circle4"/>
              <dgm:constr type="b" for="ch" forName="rect4" refType="b" refFor="ch" refForName="circle4"/>
              <dgm:constr type="l" for="ch" forName="vertSpace5"/>
              <dgm:constr type="w" for="ch" forName="vertSpace5" refType="w"/>
              <dgm:constr type="h" for="ch" forName="vertSpace5" refType="h" refFor="ch" refForName="vertSpace4"/>
              <dgm:constr type="b" for="ch" forName="vertSpace5" refType="t" refFor="ch" refForName="vertSpace4"/>
              <dgm:constr type="ctrX" for="ch" forName="circle5" refType="l" refFor="ch" refForName="space"/>
              <dgm:constr type="h" for="ch" forName="circle5" refType="h" refFor="ch" refForName="circle1" fact="0.2"/>
              <dgm:constr type="hOff" for="ch" forName="circle5" refType="h" refFor="ch" refForName="vertSpace2" fact="-0.8"/>
              <dgm:constr type="w" for="ch" forName="circle5" refType="h" refFor="ch" refForName="circle5" op="equ"/>
              <dgm:constr type="wOff" for="ch" forName="circle5" refType="hOff" refFor="ch" refForName="circle5" op="equ"/>
              <dgm:constr type="b" for="ch" forName="circle5" refType="t" refFor="ch" refForName="vertSpace5"/>
              <dgm:constr type="l" for="ch" forName="rect5" refType="r" refFor="ch" refForName="space"/>
              <dgm:constr type="r" for="ch" forName="rect5" refType="w"/>
              <dgm:constr type="h" for="ch" forName="rect5" refType="h" refFor="ch" refForName="circle5"/>
              <dgm:constr type="hOff" for="ch" forName="rect5" refType="hOff" refFor="ch" refForName="circle5"/>
              <dgm:constr type="b" for="ch" forName="rect5" refType="b" refFor="ch" refForName="circle5"/>
              <dgm:constr type="l" for="ch" forName="rect5ParTx" refType="r" refFor="ch" refForName="space"/>
              <dgm:constr type="w" for="ch" forName="rect5ParTx" refType="w" refFor="ch" refForName="rect5" fact="0.5"/>
              <dgm:constr type="t" for="ch" forName="rect5ParTx" refType="t" refFor="ch" refForName="rect5"/>
              <dgm:constr type="b" for="ch" forName="rect5ParTx" refType="b" refFor="ch" refForName="rect5"/>
              <dgm:constr type="l" for="ch" forName="rect5ChTx" refType="r" refFor="ch" refForName="rect5ParTx"/>
              <dgm:constr type="w" for="ch" forName="rect5ChTx" refType="w" refFor="ch" refForName="rect5ParTx"/>
              <dgm:constr type="t" for="ch" forName="rect5ChTx" refType="t" refFor="ch" refForName="rect5ParTx"/>
              <dgm:constr type="b" for="ch" forName="rect5ChTx" refType="b" refFor="ch" refForName="rect5ParTx"/>
              <dgm:constr type="l" for="ch" forName="rect5ParTxNoCh" refType="r" refFor="ch" refForName="space"/>
              <dgm:constr type="w" for="ch" forName="rect5ParTxNoCh" refType="w" refFor="ch" refForName="rect5"/>
              <dgm:constr type="t" for="ch" forName="rect5ParTxNoCh" refType="t" refFor="ch" refForName="rect5"/>
              <dgm:constr type="b" for="ch" forName="rect5ParTxNoCh" refType="b" refFor="ch" refForName="rect5"/>
              <dgm:constr type="l" for="ch" forName="rect1ParTx" refType="r" refFor="ch" refForName="space"/>
              <dgm:constr type="w" for="ch" forName="rect1ParTx" refType="w" refFor="ch" refForName="rect1" fact="0.5"/>
              <dgm:constr type="t" for="ch" forName="rect1ParTx" refType="t" refFor="ch" refForName="rect1"/>
              <dgm:constr type="b" for="ch" forName="rect1ParTx" refType="t" refFor="ch" refForName="rect2"/>
              <dgm:constr type="l" for="ch" forName="rect1ChTx" refType="r" refFor="ch" refForName="rect1ParTx"/>
              <dgm:constr type="w" for="ch" forName="rect1ChTx" refType="w" refFor="ch" refForName="rect1ParTx"/>
              <dgm:constr type="t" for="ch" forName="rect1ChTx" refType="t" refFor="ch" refForName="rect1ParTx"/>
              <dgm:constr type="b" for="ch" forName="rect1ChTx" refType="b" refFor="ch" refForName="rect1ParTx"/>
              <dgm:constr type="l" for="ch" forName="rect1ParTxNoCh" refType="r" refFor="ch" refForName="space"/>
              <dgm:constr type="w" for="ch" forName="rect1ParTxNoCh" refType="w" refFor="ch" refForName="rect1"/>
              <dgm:constr type="t" for="ch" forName="rect1ParTxNoCh" refType="t" refFor="ch" refForName="rect1"/>
              <dgm:constr type="b" for="ch" forName="rect1ParTxNoCh" refType="t" refFor="ch" refForName="rect2"/>
              <dgm:constr type="l" for="ch" forName="rect2ParTx" refType="r" refFor="ch" refForName="space"/>
              <dgm:constr type="w" for="ch" forName="rect2ParTx" refType="w" refFor="ch" refForName="rect2" fact="0.5"/>
              <dgm:constr type="t" for="ch" forName="rect2ParTx" refType="t" refFor="ch" refForName="rect2"/>
              <dgm:constr type="b" for="ch" forName="rect2ParTx" refType="t" refFor="ch" refForName="rect3"/>
              <dgm:constr type="l" for="ch" forName="rect2ChTx" refType="r" refFor="ch" refForName="rect2ParTx"/>
              <dgm:constr type="w" for="ch" forName="rect2ChTx" refType="w" refFor="ch" refForName="rect2ParTx"/>
              <dgm:constr type="t" for="ch" forName="rect2ChTx" refType="t" refFor="ch" refForName="rect2ParTx"/>
              <dgm:constr type="b" for="ch" forName="rect2ChTx" refType="b" refFor="ch" refForName="rect2ParTx"/>
              <dgm:constr type="l" for="ch" forName="rect2ParTxNoCh" refType="r" refFor="ch" refForName="space"/>
              <dgm:constr type="w" for="ch" forName="rect2ParTxNoCh" refType="w" refFor="ch" refForName="rect2"/>
              <dgm:constr type="t" for="ch" forName="rect2ParTxNoCh" refType="t" refFor="ch" refForName="rect2"/>
              <dgm:constr type="b" for="ch" forName="rect2ParTxNoCh" refType="t" refFor="ch" refForName="rect3"/>
              <dgm:constr type="l" for="ch" forName="rect3ParTx" refType="r" refFor="ch" refForName="space"/>
              <dgm:constr type="w" for="ch" forName="rect3ParTx" refType="w" refFor="ch" refForName="rect3" fact="0.5"/>
              <dgm:constr type="t" for="ch" forName="rect3ParTx" refType="t" refFor="ch" refForName="rect3"/>
              <dgm:constr type="b" for="ch" forName="rect3ParTx" refType="t" refFor="ch" refForName="rect4"/>
              <dgm:constr type="l" for="ch" forName="rect3ChTx" refType="r" refFor="ch" refForName="rect3ParTx"/>
              <dgm:constr type="w" for="ch" forName="rect3ChTx" refType="w" refFor="ch" refForName="rect3ParTx"/>
              <dgm:constr type="t" for="ch" forName="rect3ChTx" refType="t" refFor="ch" refForName="rect3ParTx"/>
              <dgm:constr type="b" for="ch" forName="rect3ChTx" refType="b" refFor="ch" refForName="rect3ParTx"/>
              <dgm:constr type="l" for="ch" forName="rect3ParTxNoCh" refType="r" refFor="ch" refForName="space"/>
              <dgm:constr type="w" for="ch" forName="rect3ParTxNoCh" refType="w" refFor="ch" refForName="rect3"/>
              <dgm:constr type="t" for="ch" forName="rect3ParTxNoCh" refType="t" refFor="ch" refForName="rect3"/>
              <dgm:constr type="b" for="ch" forName="rect3ParTxNoCh" refType="t" refFor="ch" refForName="rect4"/>
              <dgm:constr type="l" for="ch" forName="rect4ParTx" refType="r" refFor="ch" refForName="space"/>
              <dgm:constr type="w" for="ch" forName="rect4ParTx" refType="w" refFor="ch" refForName="rect4" fact="0.5"/>
              <dgm:constr type="t" for="ch" forName="rect4ParTx" refType="t" refFor="ch" refForName="rect4"/>
              <dgm:constr type="b" for="ch" forName="rect4ParTx" refType="t" refFor="ch" refForName="rect5"/>
              <dgm:constr type="l" for="ch" forName="rect4ChTx" refType="r" refFor="ch" refForName="rect4ParTx"/>
              <dgm:constr type="w" for="ch" forName="rect4ChTx" refType="w" refFor="ch" refForName="rect4ParTx"/>
              <dgm:constr type="t" for="ch" forName="rect4ChTx" refType="t" refFor="ch" refForName="rect4ParTx"/>
              <dgm:constr type="b" for="ch" forName="rect4ChTx" refType="b" refFor="ch" refForName="rect4ParTx"/>
              <dgm:constr type="l" for="ch" forName="rect4ParTxNoCh" refType="r" refFor="ch" refForName="space"/>
              <dgm:constr type="w" for="ch" forName="rect4ParTxNoCh" refType="w" refFor="ch" refForName="rect4"/>
              <dgm:constr type="t" for="ch" forName="rect4ParTxNoCh" refType="t" refFor="ch" refForName="rect4"/>
              <dgm:constr type="b" for="ch" forName="rect4ParTxNoCh" refType="t" refFor="ch" refForName="rect5"/>
              <dgm:constr type="primFontSz" for="ch" op="equ" val="65"/>
              <dgm:constr type="secFontSz" for="ch" op="equ" val="65"/>
            </dgm:constrLst>
          </dgm:if>
          <dgm:if name="Name9" axis="ch" ptType="node" func="cnt" op="equ" val="6">
            <dgm:constrLst>
              <dgm:constr type="userA" refType="w" fact="0.3"/>
              <dgm:constr type="w" for="ch" forName="circle1" refType="userA" fact="2"/>
              <dgm:constr type="h" for="ch" forName="circle1" refType="w" refFor="ch" refForName="circle1" op="equ"/>
              <dgm:constr type="l" for="ch" forName="circle1"/>
              <dgm:constr type="ctrY" for="ch" forName="circle1" refType="h" fact="0.5"/>
              <dgm:constr type="l" for="ch" forName="space" refType="ctrX" refFor="ch" refForName="circle1"/>
              <dgm:constr type="w" for="ch" forName="space"/>
              <dgm:constr type="h" for="ch" forName="space" refType="h" refFor="ch" refForName="circle1"/>
              <dgm:constr type="b" for="ch" forName="space" refType="b" refFor="ch" refForName="circle1"/>
              <dgm:constr type="l" for="ch" forName="rect1" refType="r" refFor="ch" refForName="space"/>
              <dgm:constr type="r" for="ch" forName="rect1" refType="w"/>
              <dgm:constr type="h" for="ch" forName="rect1" refType="h" refFor="ch" refForName="circle1"/>
              <dgm:constr type="b" for="ch" forName="rect1" refType="b" refFor="ch" refForName="circle1"/>
              <dgm:constr type="l" for="ch" forName="vertSpace2"/>
              <dgm:constr type="w" for="ch" forName="vertSpace2" refType="w"/>
              <dgm:constr type="h" for="ch" forName="vertSpace2" refType="h" refFor="ch" refForName="circle1" fact="0.05"/>
              <dgm:constr type="b" for="ch" forName="vertSpace2" refType="b" refFor="ch" refForName="circle1"/>
              <dgm:constr type="ctrX" for="ch" forName="circle2" refType="l" refFor="ch" refForName="space"/>
              <dgm:constr type="h" for="ch" forName="circle2" refType="h" refFor="ch" refForName="circle1" fact="0.83333"/>
              <dgm:constr type="hOff" for="ch" forName="circle2" refType="h" refFor="ch" refForName="vertSpace2" fact="-0.16667"/>
              <dgm:constr type="w" for="ch" forName="circle2" refType="h" refFor="ch" refForName="circle2" op="equ"/>
              <dgm:constr type="wOff" for="ch" forName="circle2" refType="hOff" refFor="ch" refForName="circle2" op="equ"/>
              <dgm:constr type="b" for="ch" forName="circle2" refType="t" refFor="ch" refForName="vertSpace2"/>
              <dgm:constr type="l" for="ch" forName="rect2" refType="r" refFor="ch" refForName="space"/>
              <dgm:constr type="r" for="ch" forName="rect2" refType="w"/>
              <dgm:constr type="h" for="ch" forName="rect2" refType="h" refFor="ch" refForName="circle2"/>
              <dgm:constr type="hOff" for="ch" forName="rect2" refType="hOff" refFor="ch" refForName="circle2"/>
              <dgm:constr type="b" for="ch" forName="rect2" refType="b" refFor="ch" refForName="circle2"/>
              <dgm:constr type="l" for="ch" forName="vertSpace3"/>
              <dgm:constr type="w" for="ch" forName="vertSpace3" refType="w"/>
              <dgm:constr type="h" for="ch" forName="vertSpace3" refType="h" refFor="ch" refForName="vertSpace2"/>
              <dgm:constr type="b" for="ch" forName="vertSpace3" refType="t" refFor="ch" refForName="vertSpace2"/>
              <dgm:constr type="ctrX" for="ch" forName="circle3" refType="l" refFor="ch" refForName="space"/>
              <dgm:constr type="h" for="ch" forName="circle3" refType="h" refFor="ch" refForName="circle1" fact="0.66667"/>
              <dgm:constr type="hOff" for="ch" forName="circle3" refType="h" refFor="ch" refForName="vertSpace2" fact="-0.33333"/>
              <dgm:constr type="w" for="ch" forName="circle3" refType="h" refFor="ch" refForName="circle3" op="equ"/>
              <dgm:constr type="wOff" for="ch" forName="circle3" refType="hOff" refFor="ch" refForName="circle3" op="equ"/>
              <dgm:constr type="b" for="ch" forName="circle3" refType="t" refFor="ch" refForName="vertSpace3"/>
              <dgm:constr type="l" for="ch" forName="rect3" refType="r" refFor="ch" refForName="space"/>
              <dgm:constr type="r" for="ch" forName="rect3" refType="w"/>
              <dgm:constr type="h" for="ch" forName="rect3" refType="h" refFor="ch" refForName="circle3"/>
              <dgm:constr type="hOff" for="ch" forName="rect3" refType="hOff" refFor="ch" refForName="circle3"/>
              <dgm:constr type="b" for="ch" forName="rect3" refType="b" refFor="ch" refForName="circle3"/>
              <dgm:constr type="l" for="ch" forName="vertSpace4"/>
              <dgm:constr type="w" for="ch" forName="vertSpace4" refType="w"/>
              <dgm:constr type="h" for="ch" forName="vertSpace4" refType="h" refFor="ch" refForName="vertSpace3"/>
              <dgm:constr type="b" for="ch" forName="vertSpace4" refType="t" refFor="ch" refForName="vertSpace3"/>
              <dgm:constr type="ctrX" for="ch" forName="circle4" refType="l" refFor="ch" refForName="space"/>
              <dgm:constr type="h" for="ch" forName="circle4" refType="h" refFor="ch" refForName="circle1" fact="0.5"/>
              <dgm:constr type="hOff" for="ch" forName="circle4" refType="h" refFor="ch" refForName="vertSpace2" fact="-0.5"/>
              <dgm:constr type="w" for="ch" forName="circle4" refType="h" refFor="ch" refForName="circle4" op="equ"/>
              <dgm:constr type="wOff" for="ch" forName="circle4" refType="hOff" refFor="ch" refForName="circle4" op="equ"/>
              <dgm:constr type="b" for="ch" forName="circle4" refType="t" refFor="ch" refForName="vertSpace4"/>
              <dgm:constr type="l" for="ch" forName="rect4" refType="r" refFor="ch" refForName="space"/>
              <dgm:constr type="r" for="ch" forName="rect4" refType="w"/>
              <dgm:constr type="h" for="ch" forName="rect4" refType="h" refFor="ch" refForName="circle4"/>
              <dgm:constr type="hOff" for="ch" forName="rect4" refType="hOff" refFor="ch" refForName="circle4"/>
              <dgm:constr type="b" for="ch" forName="rect4" refType="b" refFor="ch" refForName="circle4"/>
              <dgm:constr type="l" for="ch" forName="vertSpace5"/>
              <dgm:constr type="w" for="ch" forName="vertSpace5" refType="w"/>
              <dgm:constr type="h" for="ch" forName="vertSpace5" refType="h" refFor="ch" refForName="vertSpace4"/>
              <dgm:constr type="b" for="ch" forName="vertSpace5" refType="t" refFor="ch" refForName="vertSpace4"/>
              <dgm:constr type="ctrX" for="ch" forName="circle5" refType="l" refFor="ch" refForName="space"/>
              <dgm:constr type="h" for="ch" forName="circle5" refType="h" refFor="ch" refForName="circle1" fact="0.33333"/>
              <dgm:constr type="hOff" for="ch" forName="circle5" refType="h" refFor="ch" refForName="vertSpace2" fact="-0.66667"/>
              <dgm:constr type="w" for="ch" forName="circle5" refType="h" refFor="ch" refForName="circle5" op="equ"/>
              <dgm:constr type="wOff" for="ch" forName="circle5" refType="hOff" refFor="ch" refForName="circle5" op="equ"/>
              <dgm:constr type="b" for="ch" forName="circle5" refType="t" refFor="ch" refForName="vertSpace5"/>
              <dgm:constr type="l" for="ch" forName="rect5" refType="r" refFor="ch" refForName="space"/>
              <dgm:constr type="r" for="ch" forName="rect5" refType="w"/>
              <dgm:constr type="h" for="ch" forName="rect5" refType="h" refFor="ch" refForName="circle5"/>
              <dgm:constr type="hOff" for="ch" forName="rect5" refType="hOff" refFor="ch" refForName="circle5"/>
              <dgm:constr type="b" for="ch" forName="rect5" refType="b" refFor="ch" refForName="circle5"/>
              <dgm:constr type="l" for="ch" forName="vertSpace6"/>
              <dgm:constr type="w" for="ch" forName="vertSpace6" refType="w"/>
              <dgm:constr type="h" for="ch" forName="vertSpace6" refType="h" refFor="ch" refForName="vertSpace5"/>
              <dgm:constr type="b" for="ch" forName="vertSpace6" refType="t" refFor="ch" refForName="vertSpace5"/>
              <dgm:constr type="ctrX" for="ch" forName="circle6" refType="l" refFor="ch" refForName="space"/>
              <dgm:constr type="h" for="ch" forName="circle6" refType="h" refFor="ch" refForName="circle1" fact="0.16667"/>
              <dgm:constr type="hOff" for="ch" forName="circle6" refType="h" refFor="ch" refForName="vertSpace2" fact="-0.83333"/>
              <dgm:constr type="w" for="ch" forName="circle6" refType="h" refFor="ch" refForName="circle6" op="equ"/>
              <dgm:constr type="wOff" for="ch" forName="circle6" refType="hOff" refFor="ch" refForName="circle6" op="equ"/>
              <dgm:constr type="b" for="ch" forName="circle6" refType="t" refFor="ch" refForName="vertSpace6"/>
              <dgm:constr type="l" for="ch" forName="rect6" refType="r" refFor="ch" refForName="space"/>
              <dgm:constr type="r" for="ch" forName="rect6" refType="w"/>
              <dgm:constr type="h" for="ch" forName="rect6" refType="h" refFor="ch" refForName="circle6"/>
              <dgm:constr type="hOff" for="ch" forName="rect6" refType="hOff" refFor="ch" refForName="circle6"/>
              <dgm:constr type="b" for="ch" forName="rect6" refType="b" refFor="ch" refForName="circle6"/>
              <dgm:constr type="l" for="ch" forName="rect6ParTx" refType="r" refFor="ch" refForName="space"/>
              <dgm:constr type="w" for="ch" forName="rect6ParTx" refType="w" refFor="ch" refForName="rect6" fact="0.5"/>
              <dgm:constr type="t" for="ch" forName="rect6ParTx" refType="t" refFor="ch" refForName="rect6"/>
              <dgm:constr type="b" for="ch" forName="rect6ParTx" refType="b" refFor="ch" refForName="rect6"/>
              <dgm:constr type="l" for="ch" forName="rect6ChTx" refType="r" refFor="ch" refForName="rect6ParTx"/>
              <dgm:constr type="w" for="ch" forName="rect6ChTx" refType="w" refFor="ch" refForName="rect6ParTx"/>
              <dgm:constr type="t" for="ch" forName="rect6ChTx" refType="t" refFor="ch" refForName="rect6ParTx"/>
              <dgm:constr type="b" for="ch" forName="rect6ChTx" refType="b" refFor="ch" refForName="rect6ParTx"/>
              <dgm:constr type="l" for="ch" forName="rect6ParTxNoCh" refType="r" refFor="ch" refForName="space"/>
              <dgm:constr type="w" for="ch" forName="rect6ParTxNoCh" refType="w" refFor="ch" refForName="rect6"/>
              <dgm:constr type="t" for="ch" forName="rect6ParTxNoCh" refType="t" refFor="ch" refForName="rect6"/>
              <dgm:constr type="b" for="ch" forName="rect6ParTxNoCh" refType="b" refFor="ch" refForName="rect6"/>
              <dgm:constr type="l" for="ch" forName="rect1ParTx" refType="r" refFor="ch" refForName="space"/>
              <dgm:constr type="w" for="ch" forName="rect1ParTx" refType="w" refFor="ch" refForName="rect1" fact="0.5"/>
              <dgm:constr type="t" for="ch" forName="rect1ParTx" refType="t" refFor="ch" refForName="rect1"/>
              <dgm:constr type="b" for="ch" forName="rect1ParTx" refType="t" refFor="ch" refForName="rect2"/>
              <dgm:constr type="l" for="ch" forName="rect1ChTx" refType="r" refFor="ch" refForName="rect1ParTx"/>
              <dgm:constr type="w" for="ch" forName="rect1ChTx" refType="w" refFor="ch" refForName="rect1ParTx"/>
              <dgm:constr type="t" for="ch" forName="rect1ChTx" refType="t" refFor="ch" refForName="rect1ParTx"/>
              <dgm:constr type="b" for="ch" forName="rect1ChTx" refType="b" refFor="ch" refForName="rect1ParTx"/>
              <dgm:constr type="l" for="ch" forName="rect1ParTxNoCh" refType="r" refFor="ch" refForName="space"/>
              <dgm:constr type="w" for="ch" forName="rect1ParTxNoCh" refType="w" refFor="ch" refForName="rect1"/>
              <dgm:constr type="t" for="ch" forName="rect1ParTxNoCh" refType="t" refFor="ch" refForName="rect1"/>
              <dgm:constr type="b" for="ch" forName="rect1ParTxNoCh" refType="t" refFor="ch" refForName="rect2"/>
              <dgm:constr type="l" for="ch" forName="rect2ParTx" refType="r" refFor="ch" refForName="space"/>
              <dgm:constr type="w" for="ch" forName="rect2ParTx" refType="w" refFor="ch" refForName="rect2" fact="0.5"/>
              <dgm:constr type="t" for="ch" forName="rect2ParTx" refType="t" refFor="ch" refForName="rect2"/>
              <dgm:constr type="b" for="ch" forName="rect2ParTx" refType="t" refFor="ch" refForName="rect3"/>
              <dgm:constr type="l" for="ch" forName="rect2ChTx" refType="r" refFor="ch" refForName="rect2ParTx"/>
              <dgm:constr type="w" for="ch" forName="rect2ChTx" refType="w" refFor="ch" refForName="rect2ParTx"/>
              <dgm:constr type="t" for="ch" forName="rect2ChTx" refType="t" refFor="ch" refForName="rect2ParTx"/>
              <dgm:constr type="b" for="ch" forName="rect2ChTx" refType="b" refFor="ch" refForName="rect2ParTx"/>
              <dgm:constr type="l" for="ch" forName="rect2ParTxNoCh" refType="r" refFor="ch" refForName="space"/>
              <dgm:constr type="w" for="ch" forName="rect2ParTxNoCh" refType="w" refFor="ch" refForName="rect2"/>
              <dgm:constr type="t" for="ch" forName="rect2ParTxNoCh" refType="t" refFor="ch" refForName="rect2"/>
              <dgm:constr type="b" for="ch" forName="rect2ParTxNoCh" refType="t" refFor="ch" refForName="rect3"/>
              <dgm:constr type="l" for="ch" forName="rect3ParTx" refType="r" refFor="ch" refForName="space"/>
              <dgm:constr type="w" for="ch" forName="rect3ParTx" refType="w" refFor="ch" refForName="rect3" fact="0.5"/>
              <dgm:constr type="t" for="ch" forName="rect3ParTx" refType="t" refFor="ch" refForName="rect3"/>
              <dgm:constr type="b" for="ch" forName="rect3ParTx" refType="t" refFor="ch" refForName="rect4"/>
              <dgm:constr type="l" for="ch" forName="rect3ChTx" refType="r" refFor="ch" refForName="rect3ParTx"/>
              <dgm:constr type="w" for="ch" forName="rect3ChTx" refType="w" refFor="ch" refForName="rect3ParTx"/>
              <dgm:constr type="t" for="ch" forName="rect3ChTx" refType="t" refFor="ch" refForName="rect3ParTx"/>
              <dgm:constr type="b" for="ch" forName="rect3ChTx" refType="b" refFor="ch" refForName="rect3ParTx"/>
              <dgm:constr type="l" for="ch" forName="rect3ParTxNoCh" refType="r" refFor="ch" refForName="space"/>
              <dgm:constr type="w" for="ch" forName="rect3ParTxNoCh" refType="w" refFor="ch" refForName="rect3"/>
              <dgm:constr type="t" for="ch" forName="rect3ParTxNoCh" refType="t" refFor="ch" refForName="rect3"/>
              <dgm:constr type="b" for="ch" forName="rect3ParTxNoCh" refType="t" refFor="ch" refForName="rect4"/>
              <dgm:constr type="l" for="ch" forName="rect4ParTx" refType="r" refFor="ch" refForName="space"/>
              <dgm:constr type="w" for="ch" forName="rect4ParTx" refType="w" refFor="ch" refForName="rect4" fact="0.5"/>
              <dgm:constr type="t" for="ch" forName="rect4ParTx" refType="t" refFor="ch" refForName="rect4"/>
              <dgm:constr type="b" for="ch" forName="rect4ParTx" refType="t" refFor="ch" refForName="rect5"/>
              <dgm:constr type="l" for="ch" forName="rect4ChTx" refType="r" refFor="ch" refForName="rect4ParTx"/>
              <dgm:constr type="w" for="ch" forName="rect4ChTx" refType="w" refFor="ch" refForName="rect4ParTx"/>
              <dgm:constr type="t" for="ch" forName="rect4ChTx" refType="t" refFor="ch" refForName="rect4ParTx"/>
              <dgm:constr type="b" for="ch" forName="rect4ChTx" refType="b" refFor="ch" refForName="rect4ParTx"/>
              <dgm:constr type="l" for="ch" forName="rect4ParTxNoCh" refType="r" refFor="ch" refForName="space"/>
              <dgm:constr type="w" for="ch" forName="rect4ParTxNoCh" refType="w" refFor="ch" refForName="rect4"/>
              <dgm:constr type="t" for="ch" forName="rect4ParTxNoCh" refType="t" refFor="ch" refForName="rect4"/>
              <dgm:constr type="b" for="ch" forName="rect4ParTxNoCh" refType="t" refFor="ch" refForName="rect5"/>
              <dgm:constr type="l" for="ch" forName="rect5ParTx" refType="r" refFor="ch" refForName="space"/>
              <dgm:constr type="w" for="ch" forName="rect5ParTx" refType="w" refFor="ch" refForName="rect5" fact="0.5"/>
              <dgm:constr type="t" for="ch" forName="rect5ParTx" refType="t" refFor="ch" refForName="rect5"/>
              <dgm:constr type="b" for="ch" forName="rect5ParTx" refType="t" refFor="ch" refForName="rect6"/>
              <dgm:constr type="l" for="ch" forName="rect5ChTx" refType="r" refFor="ch" refForName="rect5ParTx"/>
              <dgm:constr type="w" for="ch" forName="rect5ChTx" refType="w" refFor="ch" refForName="rect5ParTx"/>
              <dgm:constr type="t" for="ch" forName="rect5ChTx" refType="t" refFor="ch" refForName="rect5ParTx"/>
              <dgm:constr type="b" for="ch" forName="rect5ChTx" refType="b" refFor="ch" refForName="rect5ParTx"/>
              <dgm:constr type="l" for="ch" forName="rect5ParTxNoCh" refType="r" refFor="ch" refForName="space"/>
              <dgm:constr type="w" for="ch" forName="rect5ParTxNoCh" refType="w" refFor="ch" refForName="rect5"/>
              <dgm:constr type="t" for="ch" forName="rect5ParTxNoCh" refType="t" refFor="ch" refForName="rect5"/>
              <dgm:constr type="b" for="ch" forName="rect5ParTxNoCh" refType="t" refFor="ch" refForName="rect6"/>
              <dgm:constr type="primFontSz" for="ch" op="equ" val="65"/>
              <dgm:constr type="secFontSz" for="ch" op="equ" val="65"/>
            </dgm:constrLst>
          </dgm:if>
          <dgm:if name="Name10" axis="ch" ptType="node" func="cnt" op="gte" val="7">
            <dgm:constrLst>
              <dgm:constr type="userA" refType="w" fact="0.3"/>
              <dgm:constr type="w" for="ch" forName="circle1" refType="userA" fact="2"/>
              <dgm:constr type="h" for="ch" forName="circle1" refType="w" refFor="ch" refForName="circle1" op="equ"/>
              <dgm:constr type="l" for="ch" forName="circle1"/>
              <dgm:constr type="ctrY" for="ch" forName="circle1" refType="h" fact="0.5"/>
              <dgm:constr type="l" for="ch" forName="space" refType="ctrX" refFor="ch" refForName="circle1"/>
              <dgm:constr type="w" for="ch" forName="space"/>
              <dgm:constr type="h" for="ch" forName="space" refType="h" refFor="ch" refForName="circle1"/>
              <dgm:constr type="b" for="ch" forName="space" refType="b" refFor="ch" refForName="circle1"/>
              <dgm:constr type="l" for="ch" forName="rect1" refType="r" refFor="ch" refForName="space"/>
              <dgm:constr type="r" for="ch" forName="rect1" refType="w"/>
              <dgm:constr type="h" for="ch" forName="rect1" refType="h" refFor="ch" refForName="circle1"/>
              <dgm:constr type="b" for="ch" forName="rect1" refType="b" refFor="ch" refForName="circle1"/>
              <dgm:constr type="l" for="ch" forName="vertSpace2"/>
              <dgm:constr type="w" for="ch" forName="vertSpace2" refType="w"/>
              <dgm:constr type="h" for="ch" forName="vertSpace2" refType="h" refFor="ch" refForName="circle1" fact="0.05"/>
              <dgm:constr type="b" for="ch" forName="vertSpace2" refType="b" refFor="ch" refForName="circle1"/>
              <dgm:constr type="ctrX" for="ch" forName="circle2" refType="l" refFor="ch" refForName="space"/>
              <dgm:constr type="h" for="ch" forName="circle2" refType="h" refFor="ch" refForName="circle1" fact="0.85714"/>
              <dgm:constr type="hOff" for="ch" forName="circle2" refType="h" refFor="ch" refForName="vertSpace2" fact="-0.14286"/>
              <dgm:constr type="w" for="ch" forName="circle2" refType="h" refFor="ch" refForName="circle2" op="equ"/>
              <dgm:constr type="wOff" for="ch" forName="circle2" refType="hOff" refFor="ch" refForName="circle2" op="equ"/>
              <dgm:constr type="b" for="ch" forName="circle2" refType="t" refFor="ch" refForName="vertSpace2"/>
              <dgm:constr type="l" for="ch" forName="rect2" refType="r" refFor="ch" refForName="space"/>
              <dgm:constr type="r" for="ch" forName="rect2" refType="w"/>
              <dgm:constr type="h" for="ch" forName="rect2" refType="h" refFor="ch" refForName="circle2"/>
              <dgm:constr type="hOff" for="ch" forName="rect2" refType="hOff" refFor="ch" refForName="circle2"/>
              <dgm:constr type="b" for="ch" forName="rect2" refType="b" refFor="ch" refForName="circle2"/>
              <dgm:constr type="l" for="ch" forName="vertSpace3"/>
              <dgm:constr type="w" for="ch" forName="vertSpace3" refType="w"/>
              <dgm:constr type="h" for="ch" forName="vertSpace3" refType="h" refFor="ch" refForName="vertSpace2"/>
              <dgm:constr type="b" for="ch" forName="vertSpace3" refType="t" refFor="ch" refForName="vertSpace2"/>
              <dgm:constr type="ctrX" for="ch" forName="circle3" refType="l" refFor="ch" refForName="space"/>
              <dgm:constr type="h" for="ch" forName="circle3" refType="h" refFor="ch" refForName="circle1" fact="0.71429"/>
              <dgm:constr type="hOff" for="ch" forName="circle3" refType="h" refFor="ch" refForName="vertSpace2" fact="-0.28571"/>
              <dgm:constr type="w" for="ch" forName="circle3" refType="h" refFor="ch" refForName="circle3" op="equ"/>
              <dgm:constr type="wOff" for="ch" forName="circle3" refType="hOff" refFor="ch" refForName="circle3" op="equ"/>
              <dgm:constr type="b" for="ch" forName="circle3" refType="t" refFor="ch" refForName="vertSpace3"/>
              <dgm:constr type="l" for="ch" forName="rect3" refType="r" refFor="ch" refForName="space"/>
              <dgm:constr type="r" for="ch" forName="rect3" refType="w"/>
              <dgm:constr type="h" for="ch" forName="rect3" refType="h" refFor="ch" refForName="circle3"/>
              <dgm:constr type="hOff" for="ch" forName="rect3" refType="hOff" refFor="ch" refForName="circle3"/>
              <dgm:constr type="b" for="ch" forName="rect3" refType="b" refFor="ch" refForName="circle3"/>
              <dgm:constr type="l" for="ch" forName="vertSpace4"/>
              <dgm:constr type="w" for="ch" forName="vertSpace4" refType="w"/>
              <dgm:constr type="h" for="ch" forName="vertSpace4" refType="h" refFor="ch" refForName="vertSpace3"/>
              <dgm:constr type="b" for="ch" forName="vertSpace4" refType="t" refFor="ch" refForName="vertSpace3"/>
              <dgm:constr type="ctrX" for="ch" forName="circle4" refType="l" refFor="ch" refForName="space"/>
              <dgm:constr type="h" for="ch" forName="circle4" refType="h" refFor="ch" refForName="circle1" fact="0.57143"/>
              <dgm:constr type="hOff" for="ch" forName="circle4" refType="h" refFor="ch" refForName="vertSpace2" fact="-0.42857"/>
              <dgm:constr type="w" for="ch" forName="circle4" refType="h" refFor="ch" refForName="circle4" op="equ"/>
              <dgm:constr type="wOff" for="ch" forName="circle4" refType="hOff" refFor="ch" refForName="circle4" op="equ"/>
              <dgm:constr type="b" for="ch" forName="circle4" refType="t" refFor="ch" refForName="vertSpace4"/>
              <dgm:constr type="l" for="ch" forName="rect4" refType="r" refFor="ch" refForName="space"/>
              <dgm:constr type="r" for="ch" forName="rect4" refType="w"/>
              <dgm:constr type="h" for="ch" forName="rect4" refType="h" refFor="ch" refForName="circle4"/>
              <dgm:constr type="hOff" for="ch" forName="rect4" refType="hOff" refFor="ch" refForName="circle4"/>
              <dgm:constr type="b" for="ch" forName="rect4" refType="b" refFor="ch" refForName="circle4"/>
              <dgm:constr type="l" for="ch" forName="vertSpace5"/>
              <dgm:constr type="w" for="ch" forName="vertSpace5" refType="w"/>
              <dgm:constr type="h" for="ch" forName="vertSpace5" refType="h" refFor="ch" refForName="vertSpace4"/>
              <dgm:constr type="b" for="ch" forName="vertSpace5" refType="t" refFor="ch" refForName="vertSpace4"/>
              <dgm:constr type="ctrX" for="ch" forName="circle5" refType="l" refFor="ch" refForName="space"/>
              <dgm:constr type="h" for="ch" forName="circle5" refType="h" refFor="ch" refForName="circle1" fact="0.42857"/>
              <dgm:constr type="hOff" for="ch" forName="circle5" refType="h" refFor="ch" refForName="vertSpace2" fact="-0.57143"/>
              <dgm:constr type="w" for="ch" forName="circle5" refType="h" refFor="ch" refForName="circle5" op="equ"/>
              <dgm:constr type="wOff" for="ch" forName="circle5" refType="hOff" refFor="ch" refForName="circle5" op="equ"/>
              <dgm:constr type="b" for="ch" forName="circle5" refType="t" refFor="ch" refForName="vertSpace5"/>
              <dgm:constr type="l" for="ch" forName="rect5" refType="r" refFor="ch" refForName="space"/>
              <dgm:constr type="r" for="ch" forName="rect5" refType="w"/>
              <dgm:constr type="h" for="ch" forName="rect5" refType="h" refFor="ch" refForName="circle5"/>
              <dgm:constr type="hOff" for="ch" forName="rect5" refType="hOff" refFor="ch" refForName="circle5"/>
              <dgm:constr type="b" for="ch" forName="rect5" refType="b" refFor="ch" refForName="circle5"/>
              <dgm:constr type="l" for="ch" forName="vertSpace6"/>
              <dgm:constr type="w" for="ch" forName="vertSpace6" refType="w"/>
              <dgm:constr type="h" for="ch" forName="vertSpace6" refType="h" refFor="ch" refForName="vertSpace5"/>
              <dgm:constr type="b" for="ch" forName="vertSpace6" refType="t" refFor="ch" refForName="vertSpace5"/>
              <dgm:constr type="ctrX" for="ch" forName="circle6" refType="l" refFor="ch" refForName="space"/>
              <dgm:constr type="h" for="ch" forName="circle6" refType="h" refFor="ch" refForName="circle1" fact="0.28571"/>
              <dgm:constr type="hOff" for="ch" forName="circle6" refType="h" refFor="ch" refForName="vertSpace2" fact="-0.71429"/>
              <dgm:constr type="w" for="ch" forName="circle6" refType="h" refFor="ch" refForName="circle6" op="equ"/>
              <dgm:constr type="wOff" for="ch" forName="circle6" refType="hOff" refFor="ch" refForName="circle6" op="equ"/>
              <dgm:constr type="b" for="ch" forName="circle6" refType="t" refFor="ch" refForName="vertSpace6"/>
              <dgm:constr type="l" for="ch" forName="rect6" refType="r" refFor="ch" refForName="space"/>
              <dgm:constr type="r" for="ch" forName="rect6" refType="w"/>
              <dgm:constr type="h" for="ch" forName="rect6" refType="h" refFor="ch" refForName="circle6"/>
              <dgm:constr type="hOff" for="ch" forName="rect6" refType="hOff" refFor="ch" refForName="circle6"/>
              <dgm:constr type="b" for="ch" forName="rect6" refType="b" refFor="ch" refForName="circle6"/>
              <dgm:constr type="l" for="ch" forName="vertSpace7"/>
              <dgm:constr type="w" for="ch" forName="vertSpace7" refType="w"/>
              <dgm:constr type="h" for="ch" forName="vertSpace7" refType="h" refFor="ch" refForName="vertSpace6"/>
              <dgm:constr type="b" for="ch" forName="vertSpace7" refType="t" refFor="ch" refForName="vertSpace6"/>
              <dgm:constr type="ctrX" for="ch" forName="circle7" refType="l" refFor="ch" refForName="space"/>
              <dgm:constr type="h" for="ch" forName="circle7" refType="h" refFor="ch" refForName="circle1" fact="0.14286"/>
              <dgm:constr type="hOff" for="ch" forName="circle7" refType="h" refFor="ch" refForName="vertSpace2" fact="-0.85714"/>
              <dgm:constr type="w" for="ch" forName="circle7" refType="h" refFor="ch" refForName="circle7" op="equ"/>
              <dgm:constr type="wOff" for="ch" forName="circle7" refType="hOff" refFor="ch" refForName="circle7" op="equ"/>
              <dgm:constr type="b" for="ch" forName="circle7" refType="t" refFor="ch" refForName="vertSpace7"/>
              <dgm:constr type="l" for="ch" forName="rect7" refType="r" refFor="ch" refForName="space"/>
              <dgm:constr type="r" for="ch" forName="rect7" refType="w"/>
              <dgm:constr type="h" for="ch" forName="rect7" refType="h" refFor="ch" refForName="circle7"/>
              <dgm:constr type="hOff" for="ch" forName="rect7" refType="hOff" refFor="ch" refForName="circle7"/>
              <dgm:constr type="b" for="ch" forName="rect7" refType="b" refFor="ch" refForName="circle7"/>
              <dgm:constr type="l" for="ch" forName="rect7ParTx" refType="r" refFor="ch" refForName="space"/>
              <dgm:constr type="w" for="ch" forName="rect7ParTx" refType="w" refFor="ch" refForName="rect7" fact="0.5"/>
              <dgm:constr type="t" for="ch" forName="rect7ParTx" refType="t" refFor="ch" refForName="rect7"/>
              <dgm:constr type="b" for="ch" forName="rect7ParTx" refType="b" refFor="ch" refForName="rect7"/>
              <dgm:constr type="l" for="ch" forName="rect7ChTx" refType="r" refFor="ch" refForName="rect7ParTx"/>
              <dgm:constr type="w" for="ch" forName="rect7ChTx" refType="w" refFor="ch" refForName="rect7ParTx"/>
              <dgm:constr type="t" for="ch" forName="rect7ChTx" refType="t" refFor="ch" refForName="rect7ParTx"/>
              <dgm:constr type="b" for="ch" forName="rect7ChTx" refType="b" refFor="ch" refForName="rect7ParTx"/>
              <dgm:constr type="l" for="ch" forName="rect7ParTxNoCh" refType="r" refFor="ch" refForName="space"/>
              <dgm:constr type="w" for="ch" forName="rect7ParTxNoCh" refType="w" refFor="ch" refForName="rect7"/>
              <dgm:constr type="t" for="ch" forName="rect7ParTxNoCh" refType="t" refFor="ch" refForName="rect7"/>
              <dgm:constr type="b" for="ch" forName="rect7ParTxNoCh" refType="b" refFor="ch" refForName="rect7"/>
              <dgm:constr type="l" for="ch" forName="rect1ParTx" refType="r" refFor="ch" refForName="space"/>
              <dgm:constr type="w" for="ch" forName="rect1ParTx" refType="w" refFor="ch" refForName="rect1" fact="0.5"/>
              <dgm:constr type="t" for="ch" forName="rect1ParTx" refType="t" refFor="ch" refForName="rect1"/>
              <dgm:constr type="b" for="ch" forName="rect1ParTx" refType="t" refFor="ch" refForName="rect2"/>
              <dgm:constr type="l" for="ch" forName="rect1ChTx" refType="r" refFor="ch" refForName="rect1ParTx"/>
              <dgm:constr type="w" for="ch" forName="rect1ChTx" refType="w" refFor="ch" refForName="rect1ParTx"/>
              <dgm:constr type="t" for="ch" forName="rect1ChTx" refType="t" refFor="ch" refForName="rect1ParTx"/>
              <dgm:constr type="b" for="ch" forName="rect1ChTx" refType="b" refFor="ch" refForName="rect1ParTx"/>
              <dgm:constr type="l" for="ch" forName="rect1ParTxNoCh" refType="r" refFor="ch" refForName="space"/>
              <dgm:constr type="w" for="ch" forName="rect1ParTxNoCh" refType="w" refFor="ch" refForName="rect1"/>
              <dgm:constr type="t" for="ch" forName="rect1ParTxNoCh" refType="t" refFor="ch" refForName="rect1"/>
              <dgm:constr type="b" for="ch" forName="rect1ParTxNoCh" refType="t" refFor="ch" refForName="rect2"/>
              <dgm:constr type="l" for="ch" forName="rect2ParTx" refType="r" refFor="ch" refForName="space"/>
              <dgm:constr type="w" for="ch" forName="rect2ParTx" refType="w" refFor="ch" refForName="rect2" fact="0.5"/>
              <dgm:constr type="t" for="ch" forName="rect2ParTx" refType="t" refFor="ch" refForName="rect2"/>
              <dgm:constr type="b" for="ch" forName="rect2ParTx" refType="t" refFor="ch" refForName="rect3"/>
              <dgm:constr type="l" for="ch" forName="rect2ChTx" refType="r" refFor="ch" refForName="rect2ParTx"/>
              <dgm:constr type="w" for="ch" forName="rect2ChTx" refType="w" refFor="ch" refForName="rect2ParTx"/>
              <dgm:constr type="t" for="ch" forName="rect2ChTx" refType="t" refFor="ch" refForName="rect2ParTx"/>
              <dgm:constr type="b" for="ch" forName="rect2ChTx" refType="b" refFor="ch" refForName="rect2ParTx"/>
              <dgm:constr type="l" for="ch" forName="rect2ParTxNoCh" refType="r" refFor="ch" refForName="space"/>
              <dgm:constr type="w" for="ch" forName="rect2ParTxNoCh" refType="w" refFor="ch" refForName="rect2"/>
              <dgm:constr type="t" for="ch" forName="rect2ParTxNoCh" refType="t" refFor="ch" refForName="rect2"/>
              <dgm:constr type="b" for="ch" forName="rect2ParTxNoCh" refType="t" refFor="ch" refForName="rect3"/>
              <dgm:constr type="l" for="ch" forName="rect3ParTx" refType="r" refFor="ch" refForName="space"/>
              <dgm:constr type="w" for="ch" forName="rect3ParTx" refType="w" refFor="ch" refForName="rect3" fact="0.5"/>
              <dgm:constr type="t" for="ch" forName="rect3ParTx" refType="t" refFor="ch" refForName="rect3"/>
              <dgm:constr type="b" for="ch" forName="rect3ParTx" refType="t" refFor="ch" refForName="rect4"/>
              <dgm:constr type="l" for="ch" forName="rect3ChTx" refType="r" refFor="ch" refForName="rect3ParTx"/>
              <dgm:constr type="w" for="ch" forName="rect3ChTx" refType="w" refFor="ch" refForName="rect3ParTx"/>
              <dgm:constr type="t" for="ch" forName="rect3ChTx" refType="t" refFor="ch" refForName="rect3ParTx"/>
              <dgm:constr type="b" for="ch" forName="rect3ChTx" refType="b" refFor="ch" refForName="rect3ParTx"/>
              <dgm:constr type="l" for="ch" forName="rect3ParTxNoCh" refType="r" refFor="ch" refForName="space"/>
              <dgm:constr type="w" for="ch" forName="rect3ParTxNoCh" refType="w" refFor="ch" refForName="rect3"/>
              <dgm:constr type="t" for="ch" forName="rect3ParTxNoCh" refType="t" refFor="ch" refForName="rect3"/>
              <dgm:constr type="b" for="ch" forName="rect3ParTxNoCh" refType="t" refFor="ch" refForName="rect4"/>
              <dgm:constr type="l" for="ch" forName="rect4ParTx" refType="r" refFor="ch" refForName="space"/>
              <dgm:constr type="w" for="ch" forName="rect4ParTx" refType="w" refFor="ch" refForName="rect4" fact="0.5"/>
              <dgm:constr type="t" for="ch" forName="rect4ParTx" refType="t" refFor="ch" refForName="rect4"/>
              <dgm:constr type="b" for="ch" forName="rect4ParTx" refType="t" refFor="ch" refForName="rect5"/>
              <dgm:constr type="l" for="ch" forName="rect4ChTx" refType="r" refFor="ch" refForName="rect4ParTx"/>
              <dgm:constr type="w" for="ch" forName="rect4ChTx" refType="w" refFor="ch" refForName="rect4ParTx"/>
              <dgm:constr type="t" for="ch" forName="rect4ChTx" refType="t" refFor="ch" refForName="rect4ParTx"/>
              <dgm:constr type="b" for="ch" forName="rect4ChTx" refType="b" refFor="ch" refForName="rect4ParTx"/>
              <dgm:constr type="l" for="ch" forName="rect4ParTxNoCh" refType="r" refFor="ch" refForName="space"/>
              <dgm:constr type="w" for="ch" forName="rect4ParTxNoCh" refType="w" refFor="ch" refForName="rect4"/>
              <dgm:constr type="t" for="ch" forName="rect4ParTxNoCh" refType="t" refFor="ch" refForName="rect4"/>
              <dgm:constr type="b" for="ch" forName="rect4ParTxNoCh" refType="t" refFor="ch" refForName="rect5"/>
              <dgm:constr type="l" for="ch" forName="rect5ParTx" refType="r" refFor="ch" refForName="space"/>
              <dgm:constr type="w" for="ch" forName="rect5ParTx" refType="w" refFor="ch" refForName="rect5" fact="0.5"/>
              <dgm:constr type="t" for="ch" forName="rect5ParTx" refType="t" refFor="ch" refForName="rect5"/>
              <dgm:constr type="b" for="ch" forName="rect5ParTx" refType="t" refFor="ch" refForName="rect6"/>
              <dgm:constr type="l" for="ch" forName="rect5ChTx" refType="r" refFor="ch" refForName="rect5ParTx"/>
              <dgm:constr type="w" for="ch" forName="rect5ChTx" refType="w" refFor="ch" refForName="rect5ParTx"/>
              <dgm:constr type="t" for="ch" forName="rect5ChTx" refType="t" refFor="ch" refForName="rect5ParTx"/>
              <dgm:constr type="b" for="ch" forName="rect5ChTx" refType="b" refFor="ch" refForName="rect5ParTx"/>
              <dgm:constr type="l" for="ch" forName="rect5ParTxNoCh" refType="r" refFor="ch" refForName="space"/>
              <dgm:constr type="w" for="ch" forName="rect5ParTxNoCh" refType="w" refFor="ch" refForName="rect5"/>
              <dgm:constr type="t" for="ch" forName="rect5ParTxNoCh" refType="t" refFor="ch" refForName="rect5"/>
              <dgm:constr type="b" for="ch" forName="rect5ParTxNoCh" refType="t" refFor="ch" refForName="rect6"/>
              <dgm:constr type="l" for="ch" forName="rect6ParTx" refType="r" refFor="ch" refForName="space"/>
              <dgm:constr type="w" for="ch" forName="rect6ParTx" refType="w" refFor="ch" refForName="rect6" fact="0.5"/>
              <dgm:constr type="t" for="ch" forName="rect6ParTx" refType="t" refFor="ch" refForName="rect6"/>
              <dgm:constr type="b" for="ch" forName="rect6ParTx" refType="t" refFor="ch" refForName="rect7"/>
              <dgm:constr type="l" for="ch" forName="rect6ChTx" refType="r" refFor="ch" refForName="rect6ParTx"/>
              <dgm:constr type="w" for="ch" forName="rect6ChTx" refType="w" refFor="ch" refForName="rect6ParTx"/>
              <dgm:constr type="t" for="ch" forName="rect6ChTx" refType="t" refFor="ch" refForName="rect6ParTx"/>
              <dgm:constr type="b" for="ch" forName="rect6ChTx" refType="b" refFor="ch" refForName="rect6ParTx"/>
              <dgm:constr type="l" for="ch" forName="rect6ParTxNoCh" refType="r" refFor="ch" refForName="space"/>
              <dgm:constr type="w" for="ch" forName="rect6ParTxNoCh" refType="w" refFor="ch" refForName="rect6"/>
              <dgm:constr type="t" for="ch" forName="rect6ParTxNoCh" refType="t" refFor="ch" refForName="rect6"/>
              <dgm:constr type="b" for="ch" forName="rect6ParTxNoCh" refType="t" refFor="ch" refForName="rect7"/>
              <dgm:constr type="primFontSz" for="ch" op="equ" val="65"/>
              <dgm:constr type="secFontSz" for="ch" op="equ" val="65"/>
            </dgm:constrLst>
          </dgm:if>
          <dgm:else name="Name11">
            <dgm:constrLst/>
          </dgm:else>
        </dgm:choose>
      </dgm:if>
      <dgm:else name="Name12">
        <dgm:choose name="Name13">
          <dgm:if name="Name14" axis="ch" ptType="node" func="cnt" op="equ" val="1">
            <dgm:constrLst>
              <dgm:constr type="userA" refType="w" fact="0.3"/>
              <dgm:constr type="w" for="ch" forName="circle1" refType="userA" fact="2"/>
              <dgm:constr type="h" for="ch" forName="circle1" refType="w" refFor="ch" refForName="circle1" op="equ"/>
              <dgm:constr type="r" for="ch" forName="circle1" refType="w"/>
              <dgm:constr type="ctrY" for="ch" forName="circle1" refType="h" fact="0.5"/>
              <dgm:constr type="r" for="ch" forName="space" refType="ctrX" refFor="ch" refForName="circle1"/>
              <dgm:constr type="w" for="ch" forName="space"/>
              <dgm:constr type="h" for="ch" forName="space" refType="h" refFor="ch" refForName="circle1"/>
              <dgm:constr type="b" for="ch" forName="space" refType="b" refFor="ch" refForName="circle1"/>
              <dgm:constr type="r" for="ch" forName="rect1" refType="l" refFor="ch" refForName="space"/>
              <dgm:constr type="l" for="ch" forName="rect1"/>
              <dgm:constr type="h" for="ch" forName="rect1" refType="h" refFor="ch" refForName="circle1"/>
              <dgm:constr type="b" for="ch" forName="rect1" refType="b" refFor="ch" refForName="circle1"/>
              <dgm:constr type="r" for="ch" forName="rect1ParTx" refType="l" refFor="ch" refForName="space"/>
              <dgm:constr type="w" for="ch" forName="rect1ParTx" refType="w" refFor="ch" refForName="rect1" fact="0.5"/>
              <dgm:constr type="t" for="ch" forName="rect1ParTx" refType="t" refFor="ch" refForName="rect1"/>
              <dgm:constr type="b" for="ch" forName="rect1ParTx" refType="b" refFor="ch" refForName="rect1"/>
              <dgm:constr type="r" for="ch" forName="rect1ChTx" refType="l" refFor="ch" refForName="rect1ParTx"/>
              <dgm:constr type="w" for="ch" forName="rect1ChTx" refType="w" refFor="ch" refForName="rect1ParTx"/>
              <dgm:constr type="t" for="ch" forName="rect1ChTx" refType="t" refFor="ch" refForName="rect1ParTx"/>
              <dgm:constr type="b" for="ch" forName="rect1ChTx" refType="b" refFor="ch" refForName="rect1ParTx"/>
              <dgm:constr type="r" for="ch" forName="rect1ParTxNoCh" refType="l" refFor="ch" refForName="space"/>
              <dgm:constr type="w" for="ch" forName="rect1ParTxNoCh" refType="w" refFor="ch" refForName="rect1"/>
              <dgm:constr type="t" for="ch" forName="rect1ParTxNoCh" refType="t" refFor="ch" refForName="rect1"/>
              <dgm:constr type="b" for="ch" forName="rect1ParTxNoCh" refType="b" refFor="ch" refForName="rect1"/>
              <dgm:constr type="primFontSz" for="ch" op="equ" val="65"/>
              <dgm:constr type="secFontSz" for="ch" op="equ" val="65"/>
            </dgm:constrLst>
          </dgm:if>
          <dgm:if name="Name15" axis="ch" ptType="node" func="cnt" op="equ" val="2">
            <dgm:constrLst>
              <dgm:constr type="userA" refType="w" fact="0.3"/>
              <dgm:constr type="w" for="ch" forName="circle1" refType="userA" fact="2"/>
              <dgm:constr type="h" for="ch" forName="circle1" refType="w" refFor="ch" refForName="circle1" op="equ"/>
              <dgm:constr type="r" for="ch" forName="circle1" refType="w"/>
              <dgm:constr type="ctrY" for="ch" forName="circle1" refType="h" fact="0.5"/>
              <dgm:constr type="r" for="ch" forName="space" refType="ctrX" refFor="ch" refForName="circle1"/>
              <dgm:constr type="w" for="ch" forName="space"/>
              <dgm:constr type="h" for="ch" forName="space" refType="h" refFor="ch" refForName="circle1"/>
              <dgm:constr type="b" for="ch" forName="space" refType="b" refFor="ch" refForName="circle1"/>
              <dgm:constr type="r" for="ch" forName="rect1" refType="l" refFor="ch" refForName="space"/>
              <dgm:constr type="l" for="ch" forName="rect1"/>
              <dgm:constr type="h" for="ch" forName="rect1" refType="h" refFor="ch" refForName="circle1"/>
              <dgm:constr type="b" for="ch" forName="rect1" refType="b" refFor="ch" refForName="circle1"/>
              <dgm:constr type="l" for="ch" forName="vertSpace2"/>
              <dgm:constr type="w" for="ch" forName="vertSpace2" refType="w"/>
              <dgm:constr type="h" for="ch" forName="vertSpace2" refType="h" refFor="ch" refForName="circle1" fact="0.05"/>
              <dgm:constr type="b" for="ch" forName="vertSpace2" refType="b" refFor="ch" refForName="circle1"/>
              <dgm:constr type="ctrX" for="ch" forName="circle2" refType="r" refFor="ch" refForName="space"/>
              <dgm:constr type="h" for="ch" forName="circle2" refType="h" refFor="ch" refForName="circle1" fact="0.5"/>
              <dgm:constr type="hOff" for="ch" forName="circle2" refType="h" refFor="ch" refForName="vertSpace2" fact="-0.5"/>
              <dgm:constr type="w" for="ch" forName="circle2" refType="h" refFor="ch" refForName="circle2" op="equ"/>
              <dgm:constr type="wOff" for="ch" forName="circle2" refType="hOff" refFor="ch" refForName="circle2" op="equ"/>
              <dgm:constr type="b" for="ch" forName="circle2" refType="t" refFor="ch" refForName="vertSpace2"/>
              <dgm:constr type="r" for="ch" forName="rect2" refType="l" refFor="ch" refForName="space"/>
              <dgm:constr type="l" for="ch" forName="rect2"/>
              <dgm:constr type="h" for="ch" forName="rect2" refType="h" refFor="ch" refForName="circle2"/>
              <dgm:constr type="hOff" for="ch" forName="rect2" refType="hOff" refFor="ch" refForName="circle2"/>
              <dgm:constr type="b" for="ch" forName="rect2" refType="b" refFor="ch" refForName="circle2"/>
              <dgm:constr type="r" for="ch" forName="rect2ParTx" refType="l" refFor="ch" refForName="space"/>
              <dgm:constr type="w" for="ch" forName="rect2ParTx" refType="w" refFor="ch" refForName="rect2" fact="0.5"/>
              <dgm:constr type="t" for="ch" forName="rect2ParTx" refType="t" refFor="ch" refForName="rect2"/>
              <dgm:constr type="b" for="ch" forName="rect2ParTx" refType="b" refFor="ch" refForName="rect2"/>
              <dgm:constr type="r" for="ch" forName="rect2ChTx" refType="l" refFor="ch" refForName="rect2ParTx"/>
              <dgm:constr type="w" for="ch" forName="rect2ChTx" refType="w" refFor="ch" refForName="rect2ParTx"/>
              <dgm:constr type="t" for="ch" forName="rect2ChTx" refType="t" refFor="ch" refForName="rect2ParTx"/>
              <dgm:constr type="b" for="ch" forName="rect2ChTx" refType="b" refFor="ch" refForName="rect2ParTx"/>
              <dgm:constr type="r" for="ch" forName="rect2ParTxNoCh" refType="l" refFor="ch" refForName="space"/>
              <dgm:constr type="w" for="ch" forName="rect2ParTxNoCh" refType="w" refFor="ch" refForName="rect2"/>
              <dgm:constr type="t" for="ch" forName="rect2ParTxNoCh" refType="t" refFor="ch" refForName="rect2"/>
              <dgm:constr type="b" for="ch" forName="rect2ParTxNoCh" refType="b" refFor="ch" refForName="rect2"/>
              <dgm:constr type="r" for="ch" forName="rect1ParTx" refType="l" refFor="ch" refForName="space"/>
              <dgm:constr type="w" for="ch" forName="rect1ParTx" refType="w" refFor="ch" refForName="rect1" fact="0.5"/>
              <dgm:constr type="t" for="ch" forName="rect1ParTx" refType="t" refFor="ch" refForName="rect1"/>
              <dgm:constr type="b" for="ch" forName="rect1ParTx" refType="t" refFor="ch" refForName="rect2"/>
              <dgm:constr type="r" for="ch" forName="rect1ChTx" refType="l" refFor="ch" refForName="rect1ParTx"/>
              <dgm:constr type="w" for="ch" forName="rect1ChTx" refType="w" refFor="ch" refForName="rect1ParTx"/>
              <dgm:constr type="t" for="ch" forName="rect1ChTx" refType="t" refFor="ch" refForName="rect1ParTx"/>
              <dgm:constr type="b" for="ch" forName="rect1ChTx" refType="b" refFor="ch" refForName="rect1ParTx"/>
              <dgm:constr type="r" for="ch" forName="rect1ParTxNoCh" refType="l" refFor="ch" refForName="space"/>
              <dgm:constr type="w" for="ch" forName="rect1ParTxNoCh" refType="w" refFor="ch" refForName="rect1"/>
              <dgm:constr type="t" for="ch" forName="rect1ParTxNoCh" refType="t" refFor="ch" refForName="rect1"/>
              <dgm:constr type="b" for="ch" forName="rect1ParTxNoCh" refType="t" refFor="ch" refForName="rect2"/>
              <dgm:constr type="primFontSz" for="ch" op="equ" val="65"/>
              <dgm:constr type="secFontSz" for="ch" op="equ" val="65"/>
            </dgm:constrLst>
          </dgm:if>
          <dgm:if name="Name16" axis="ch" ptType="node" func="cnt" op="equ" val="3">
            <dgm:constrLst>
              <dgm:constr type="userA" refType="w" fact="0.3"/>
              <dgm:constr type="w" for="ch" forName="circle1" refType="userA" fact="2"/>
              <dgm:constr type="h" for="ch" forName="circle1" refType="w" refFor="ch" refForName="circle1" op="equ"/>
              <dgm:constr type="r" for="ch" forName="circle1" refType="w"/>
              <dgm:constr type="ctrY" for="ch" forName="circle1" refType="h" fact="0.5"/>
              <dgm:constr type="r" for="ch" forName="space" refType="ctrX" refFor="ch" refForName="circle1"/>
              <dgm:constr type="w" for="ch" forName="space"/>
              <dgm:constr type="h" for="ch" forName="space" refType="h" refFor="ch" refForName="circle1"/>
              <dgm:constr type="b" for="ch" forName="space" refType="b" refFor="ch" refForName="circle1"/>
              <dgm:constr type="r" for="ch" forName="rect1" refType="l" refFor="ch" refForName="space"/>
              <dgm:constr type="l" for="ch" forName="rect1"/>
              <dgm:constr type="h" for="ch" forName="rect1" refType="h" refFor="ch" refForName="circle1"/>
              <dgm:constr type="b" for="ch" forName="rect1" refType="b" refFor="ch" refForName="circle1"/>
              <dgm:constr type="l" for="ch" forName="vertSpace2"/>
              <dgm:constr type="w" for="ch" forName="vertSpace2" refType="w"/>
              <dgm:constr type="h" for="ch" forName="vertSpace2" refType="h" refFor="ch" refForName="circle1" fact="0.05"/>
              <dgm:constr type="b" for="ch" forName="vertSpace2" refType="b" refFor="ch" refForName="circle1"/>
              <dgm:constr type="ctrX" for="ch" forName="circle2" refType="r" refFor="ch" refForName="space"/>
              <dgm:constr type="h" for="ch" forName="circle2" refType="h" refFor="ch" refForName="circle1" fact="0.66667"/>
              <dgm:constr type="hOff" for="ch" forName="circle2" refType="h" refFor="ch" refForName="vertSpace2" fact="-0.33333"/>
              <dgm:constr type="w" for="ch" forName="circle2" refType="h" refFor="ch" refForName="circle2" op="equ"/>
              <dgm:constr type="wOff" for="ch" forName="circle2" refType="hOff" refFor="ch" refForName="circle2" op="equ"/>
              <dgm:constr type="b" for="ch" forName="circle2" refType="t" refFor="ch" refForName="vertSpace2"/>
              <dgm:constr type="r" for="ch" forName="rect2" refType="l" refFor="ch" refForName="space"/>
              <dgm:constr type="l" for="ch" forName="rect2"/>
              <dgm:constr type="h" for="ch" forName="rect2" refType="h" refFor="ch" refForName="circle2"/>
              <dgm:constr type="hOff" for="ch" forName="rect2" refType="hOff" refFor="ch" refForName="circle2"/>
              <dgm:constr type="b" for="ch" forName="rect2" refType="b" refFor="ch" refForName="circle2"/>
              <dgm:constr type="l" for="ch" forName="vertSpace3"/>
              <dgm:constr type="w" for="ch" forName="vertSpace3" refType="w"/>
              <dgm:constr type="h" for="ch" forName="vertSpace3" refType="h" refFor="ch" refForName="vertSpace2"/>
              <dgm:constr type="b" for="ch" forName="vertSpace3" refType="t" refFor="ch" refForName="vertSpace2"/>
              <dgm:constr type="ctrX" for="ch" forName="circle3" refType="r" refFor="ch" refForName="space"/>
              <dgm:constr type="h" for="ch" forName="circle3" refType="h" refFor="ch" refForName="circle1" fact="0.33333"/>
              <dgm:constr type="hOff" for="ch" forName="circle3" refType="h" refFor="ch" refForName="vertSpace2" fact="-0.66667"/>
              <dgm:constr type="w" for="ch" forName="circle3" refType="h" refFor="ch" refForName="circle3" op="equ"/>
              <dgm:constr type="wOff" for="ch" forName="circle3" refType="hOff" refFor="ch" refForName="circle3" op="equ"/>
              <dgm:constr type="b" for="ch" forName="circle3" refType="t" refFor="ch" refForName="vertSpace3"/>
              <dgm:constr type="r" for="ch" forName="rect3" refType="l" refFor="ch" refForName="space"/>
              <dgm:constr type="l" for="ch" forName="rect3"/>
              <dgm:constr type="h" for="ch" forName="rect3" refType="h" refFor="ch" refForName="circle3"/>
              <dgm:constr type="hOff" for="ch" forName="rect3" refType="hOff" refFor="ch" refForName="circle3"/>
              <dgm:constr type="b" for="ch" forName="rect3" refType="b" refFor="ch" refForName="circle3"/>
              <dgm:constr type="r" for="ch" forName="rect3ParTx" refType="l" refFor="ch" refForName="space"/>
              <dgm:constr type="w" for="ch" forName="rect3ParTx" refType="w" refFor="ch" refForName="rect3" fact="0.5"/>
              <dgm:constr type="t" for="ch" forName="rect3ParTx" refType="t" refFor="ch" refForName="rect3"/>
              <dgm:constr type="b" for="ch" forName="rect3ParTx" refType="b" refFor="ch" refForName="rect3"/>
              <dgm:constr type="r" for="ch" forName="rect3ChTx" refType="l" refFor="ch" refForName="rect3ParTx"/>
              <dgm:constr type="w" for="ch" forName="rect3ChTx" refType="w" refFor="ch" refForName="rect3ParTx"/>
              <dgm:constr type="t" for="ch" forName="rect3ChTx" refType="t" refFor="ch" refForName="rect3ParTx"/>
              <dgm:constr type="b" for="ch" forName="rect3ChTx" refType="b" refFor="ch" refForName="rect3ParTx"/>
              <dgm:constr type="r" for="ch" forName="rect3ParTxNoCh" refType="l" refFor="ch" refForName="space"/>
              <dgm:constr type="w" for="ch" forName="rect3ParTxNoCh" refType="w" refFor="ch" refForName="rect3"/>
              <dgm:constr type="t" for="ch" forName="rect3ParTxNoCh" refType="t" refFor="ch" refForName="rect3"/>
              <dgm:constr type="b" for="ch" forName="rect3ParTxNoCh" refType="b" refFor="ch" refForName="rect3"/>
              <dgm:constr type="r" for="ch" forName="rect1ParTx" refType="l" refFor="ch" refForName="space"/>
              <dgm:constr type="w" for="ch" forName="rect1ParTx" refType="w" refFor="ch" refForName="rect1" fact="0.5"/>
              <dgm:constr type="t" for="ch" forName="rect1ParTx" refType="t" refFor="ch" refForName="rect1"/>
              <dgm:constr type="b" for="ch" forName="rect1ParTx" refType="t" refFor="ch" refForName="rect2"/>
              <dgm:constr type="r" for="ch" forName="rect1ChTx" refType="l" refFor="ch" refForName="rect1ParTx"/>
              <dgm:constr type="w" for="ch" forName="rect1ChTx" refType="w" refFor="ch" refForName="rect1ParTx"/>
              <dgm:constr type="t" for="ch" forName="rect1ChTx" refType="t" refFor="ch" refForName="rect1ParTx"/>
              <dgm:constr type="b" for="ch" forName="rect1ChTx" refType="b" refFor="ch" refForName="rect1ParTx"/>
              <dgm:constr type="r" for="ch" forName="rect1ParTxNoCh" refType="l" refFor="ch" refForName="space"/>
              <dgm:constr type="w" for="ch" forName="rect1ParTxNoCh" refType="w" refFor="ch" refForName="rect1"/>
              <dgm:constr type="t" for="ch" forName="rect1ParTxNoCh" refType="t" refFor="ch" refForName="rect1"/>
              <dgm:constr type="b" for="ch" forName="rect1ParTxNoCh" refType="t" refFor="ch" refForName="rect2"/>
              <dgm:constr type="r" for="ch" forName="rect2ParTx" refType="l" refFor="ch" refForName="space"/>
              <dgm:constr type="w" for="ch" forName="rect2ParTx" refType="w" refFor="ch" refForName="rect2" fact="0.5"/>
              <dgm:constr type="t" for="ch" forName="rect2ParTx" refType="t" refFor="ch" refForName="rect2"/>
              <dgm:constr type="b" for="ch" forName="rect2ParTx" refType="t" refFor="ch" refForName="rect3"/>
              <dgm:constr type="r" for="ch" forName="rect2ChTx" refType="l" refFor="ch" refForName="rect2ParTx"/>
              <dgm:constr type="w" for="ch" forName="rect2ChTx" refType="w" refFor="ch" refForName="rect2ParTx"/>
              <dgm:constr type="t" for="ch" forName="rect2ChTx" refType="t" refFor="ch" refForName="rect2ParTx"/>
              <dgm:constr type="b" for="ch" forName="rect2ChTx" refType="b" refFor="ch" refForName="rect2ParTx"/>
              <dgm:constr type="r" for="ch" forName="rect2ParTxNoCh" refType="l" refFor="ch" refForName="space"/>
              <dgm:constr type="w" for="ch" forName="rect2ParTxNoCh" refType="w" refFor="ch" refForName="rect2"/>
              <dgm:constr type="t" for="ch" forName="rect2ParTxNoCh" refType="t" refFor="ch" refForName="rect2"/>
              <dgm:constr type="b" for="ch" forName="rect2ParTxNoCh" refType="t" refFor="ch" refForName="rect3"/>
              <dgm:constr type="primFontSz" for="ch" op="equ" val="65"/>
              <dgm:constr type="secFontSz" for="ch" op="equ" val="65"/>
            </dgm:constrLst>
          </dgm:if>
          <dgm:if name="Name17" axis="ch" ptType="node" func="cnt" op="equ" val="4">
            <dgm:constrLst>
              <dgm:constr type="userA" refType="w" fact="0.3"/>
              <dgm:constr type="w" for="ch" forName="circle1" refType="userA" fact="2"/>
              <dgm:constr type="h" for="ch" forName="circle1" refType="w" refFor="ch" refForName="circle1" op="equ"/>
              <dgm:constr type="r" for="ch" forName="circle1" refType="w"/>
              <dgm:constr type="ctrY" for="ch" forName="circle1" refType="h" fact="0.5"/>
              <dgm:constr type="r" for="ch" forName="space" refType="ctrX" refFor="ch" refForName="circle1"/>
              <dgm:constr type="w" for="ch" forName="space"/>
              <dgm:constr type="h" for="ch" forName="space" refType="h" refFor="ch" refForName="circle1"/>
              <dgm:constr type="b" for="ch" forName="space" refType="b" refFor="ch" refForName="circle1"/>
              <dgm:constr type="r" for="ch" forName="rect1" refType="l" refFor="ch" refForName="space"/>
              <dgm:constr type="l" for="ch" forName="rect1"/>
              <dgm:constr type="h" for="ch" forName="rect1" refType="h" refFor="ch" refForName="circle1"/>
              <dgm:constr type="b" for="ch" forName="rect1" refType="b" refFor="ch" refForName="circle1"/>
              <dgm:constr type="l" for="ch" forName="vertSpace2"/>
              <dgm:constr type="w" for="ch" forName="vertSpace2" refType="w"/>
              <dgm:constr type="h" for="ch" forName="vertSpace2" refType="h" refFor="ch" refForName="circle1" fact="0.05"/>
              <dgm:constr type="b" for="ch" forName="vertSpace2" refType="b" refFor="ch" refForName="circle1"/>
              <dgm:constr type="ctrX" for="ch" forName="circle2" refType="r" refFor="ch" refForName="space"/>
              <dgm:constr type="h" for="ch" forName="circle2" refType="h" refFor="ch" refForName="circle1" fact="0.75"/>
              <dgm:constr type="hOff" for="ch" forName="circle2" refType="h" refFor="ch" refForName="vertSpace2" fact="-0.25"/>
              <dgm:constr type="w" for="ch" forName="circle2" refType="h" refFor="ch" refForName="circle2" op="equ"/>
              <dgm:constr type="wOff" for="ch" forName="circle2" refType="hOff" refFor="ch" refForName="circle2" op="equ"/>
              <dgm:constr type="b" for="ch" forName="circle2" refType="t" refFor="ch" refForName="vertSpace2"/>
              <dgm:constr type="r" for="ch" forName="rect2" refType="l" refFor="ch" refForName="space"/>
              <dgm:constr type="l" for="ch" forName="rect2"/>
              <dgm:constr type="h" for="ch" forName="rect2" refType="h" refFor="ch" refForName="circle2"/>
              <dgm:constr type="hOff" for="ch" forName="rect2" refType="hOff" refFor="ch" refForName="circle2"/>
              <dgm:constr type="b" for="ch" forName="rect2" refType="b" refFor="ch" refForName="circle2"/>
              <dgm:constr type="l" for="ch" forName="vertSpace3"/>
              <dgm:constr type="w" for="ch" forName="vertSpace3" refType="w"/>
              <dgm:constr type="h" for="ch" forName="vertSpace3" refType="h" refFor="ch" refForName="vertSpace2"/>
              <dgm:constr type="b" for="ch" forName="vertSpace3" refType="t" refFor="ch" refForName="vertSpace2"/>
              <dgm:constr type="ctrX" for="ch" forName="circle3" refType="r" refFor="ch" refForName="space"/>
              <dgm:constr type="h" for="ch" forName="circle3" refType="h" refFor="ch" refForName="circle1" fact="0.5"/>
              <dgm:constr type="hOff" for="ch" forName="circle3" refType="h" refFor="ch" refForName="vertSpace2" fact="-0.5"/>
              <dgm:constr type="w" for="ch" forName="circle3" refType="h" refFor="ch" refForName="circle3" op="equ"/>
              <dgm:constr type="wOff" for="ch" forName="circle3" refType="hOff" refFor="ch" refForName="circle3" op="equ"/>
              <dgm:constr type="b" for="ch" forName="circle3" refType="t" refFor="ch" refForName="vertSpace3"/>
              <dgm:constr type="r" for="ch" forName="rect3" refType="l" refFor="ch" refForName="space"/>
              <dgm:constr type="l" for="ch" forName="rect3"/>
              <dgm:constr type="h" for="ch" forName="rect3" refType="h" refFor="ch" refForName="circle3"/>
              <dgm:constr type="hOff" for="ch" forName="rect3" refType="hOff" refFor="ch" refForName="circle3"/>
              <dgm:constr type="b" for="ch" forName="rect3" refType="b" refFor="ch" refForName="circle3"/>
              <dgm:constr type="l" for="ch" forName="vertSpace4"/>
              <dgm:constr type="w" for="ch" forName="vertSpace4" refType="w"/>
              <dgm:constr type="h" for="ch" forName="vertSpace4" refType="h" refFor="ch" refForName="vertSpace3"/>
              <dgm:constr type="b" for="ch" forName="vertSpace4" refType="t" refFor="ch" refForName="vertSpace3"/>
              <dgm:constr type="ctrX" for="ch" forName="circle4" refType="r" refFor="ch" refForName="space"/>
              <dgm:constr type="h" for="ch" forName="circle4" refType="h" refFor="ch" refForName="circle1" fact="0.25"/>
              <dgm:constr type="hOff" for="ch" forName="circle4" refType="h" refFor="ch" refForName="vertSpace2" fact="-0.75"/>
              <dgm:constr type="w" for="ch" forName="circle4" refType="h" refFor="ch" refForName="circle4" op="equ"/>
              <dgm:constr type="wOff" for="ch" forName="circle4" refType="hOff" refFor="ch" refForName="circle4" op="equ"/>
              <dgm:constr type="b" for="ch" forName="circle4" refType="t" refFor="ch" refForName="vertSpace4"/>
              <dgm:constr type="r" for="ch" forName="rect4" refType="l" refFor="ch" refForName="space"/>
              <dgm:constr type="l" for="ch" forName="rect4"/>
              <dgm:constr type="h" for="ch" forName="rect4" refType="h" refFor="ch" refForName="circle4"/>
              <dgm:constr type="hOff" for="ch" forName="rect4" refType="hOff" refFor="ch" refForName="circle4"/>
              <dgm:constr type="b" for="ch" forName="rect4" refType="b" refFor="ch" refForName="circle4"/>
              <dgm:constr type="r" for="ch" forName="rect4ParTx" refType="l" refFor="ch" refForName="space"/>
              <dgm:constr type="w" for="ch" forName="rect4ParTx" refType="w" refFor="ch" refForName="rect4" fact="0.5"/>
              <dgm:constr type="t" for="ch" forName="rect4ParTx" refType="t" refFor="ch" refForName="rect4"/>
              <dgm:constr type="b" for="ch" forName="rect4ParTx" refType="b" refFor="ch" refForName="rect4"/>
              <dgm:constr type="r" for="ch" forName="rect4ChTx" refType="l" refFor="ch" refForName="rect4ParTx"/>
              <dgm:constr type="w" for="ch" forName="rect4ChTx" refType="w" refFor="ch" refForName="rect4ParTx"/>
              <dgm:constr type="t" for="ch" forName="rect4ChTx" refType="t" refFor="ch" refForName="rect4ParTx"/>
              <dgm:constr type="b" for="ch" forName="rect4ChTx" refType="b" refFor="ch" refForName="rect4ParTx"/>
              <dgm:constr type="r" for="ch" forName="rect4ParTxNoCh" refType="l" refFor="ch" refForName="space"/>
              <dgm:constr type="w" for="ch" forName="rect4ParTxNoCh" refType="w" refFor="ch" refForName="rect4"/>
              <dgm:constr type="t" for="ch" forName="rect4ParTxNoCh" refType="t" refFor="ch" refForName="rect4"/>
              <dgm:constr type="b" for="ch" forName="rect4ParTxNoCh" refType="b" refFor="ch" refForName="rect4"/>
              <dgm:constr type="r" for="ch" forName="rect1ParTx" refType="l" refFor="ch" refForName="space"/>
              <dgm:constr type="w" for="ch" forName="rect1ParTx" refType="w" refFor="ch" refForName="rect1" fact="0.5"/>
              <dgm:constr type="t" for="ch" forName="rect1ParTx" refType="t" refFor="ch" refForName="rect1"/>
              <dgm:constr type="b" for="ch" forName="rect1ParTx" refType="t" refFor="ch" refForName="rect2"/>
              <dgm:constr type="r" for="ch" forName="rect1ChTx" refType="l" refFor="ch" refForName="rect1ParTx"/>
              <dgm:constr type="w" for="ch" forName="rect1ChTx" refType="w" refFor="ch" refForName="rect1ParTx"/>
              <dgm:constr type="t" for="ch" forName="rect1ChTx" refType="t" refFor="ch" refForName="rect1ParTx"/>
              <dgm:constr type="b" for="ch" forName="rect1ChTx" refType="b" refFor="ch" refForName="rect1ParTx"/>
              <dgm:constr type="r" for="ch" forName="rect1ParTxNoCh" refType="l" refFor="ch" refForName="space"/>
              <dgm:constr type="w" for="ch" forName="rect1ParTxNoCh" refType="w" refFor="ch" refForName="rect1"/>
              <dgm:constr type="t" for="ch" forName="rect1ParTxNoCh" refType="t" refFor="ch" refForName="rect1"/>
              <dgm:constr type="b" for="ch" forName="rect1ParTxNoCh" refType="t" refFor="ch" refForName="rect2"/>
              <dgm:constr type="r" for="ch" forName="rect2ParTx" refType="l" refFor="ch" refForName="space"/>
              <dgm:constr type="w" for="ch" forName="rect2ParTx" refType="w" refFor="ch" refForName="rect2" fact="0.5"/>
              <dgm:constr type="t" for="ch" forName="rect2ParTx" refType="t" refFor="ch" refForName="rect2"/>
              <dgm:constr type="b" for="ch" forName="rect2ParTx" refType="t" refFor="ch" refForName="rect3"/>
              <dgm:constr type="r" for="ch" forName="rect2ChTx" refType="l" refFor="ch" refForName="rect2ParTx"/>
              <dgm:constr type="w" for="ch" forName="rect2ChTx" refType="w" refFor="ch" refForName="rect2ParTx"/>
              <dgm:constr type="t" for="ch" forName="rect2ChTx" refType="t" refFor="ch" refForName="rect2ParTx"/>
              <dgm:constr type="b" for="ch" forName="rect2ChTx" refType="b" refFor="ch" refForName="rect2ParTx"/>
              <dgm:constr type="r" for="ch" forName="rect2ParTxNoCh" refType="l" refFor="ch" refForName="space"/>
              <dgm:constr type="w" for="ch" forName="rect2ParTxNoCh" refType="w" refFor="ch" refForName="rect2"/>
              <dgm:constr type="t" for="ch" forName="rect2ParTxNoCh" refType="t" refFor="ch" refForName="rect2"/>
              <dgm:constr type="b" for="ch" forName="rect2ParTxNoCh" refType="t" refFor="ch" refForName="rect3"/>
              <dgm:constr type="r" for="ch" forName="rect3ParTx" refType="l" refFor="ch" refForName="space"/>
              <dgm:constr type="w" for="ch" forName="rect3ParTx" refType="w" refFor="ch" refForName="rect3" fact="0.5"/>
              <dgm:constr type="t" for="ch" forName="rect3ParTx" refType="t" refFor="ch" refForName="rect3"/>
              <dgm:constr type="b" for="ch" forName="rect3ParTx" refType="t" refFor="ch" refForName="rect4"/>
              <dgm:constr type="r" for="ch" forName="rect3ChTx" refType="l" refFor="ch" refForName="rect3ParTx"/>
              <dgm:constr type="w" for="ch" forName="rect3ChTx" refType="w" refFor="ch" refForName="rect3ParTx"/>
              <dgm:constr type="t" for="ch" forName="rect3ChTx" refType="t" refFor="ch" refForName="rect3ParTx"/>
              <dgm:constr type="b" for="ch" forName="rect3ChTx" refType="b" refFor="ch" refForName="rect3ParTx"/>
              <dgm:constr type="r" for="ch" forName="rect3ParTxNoCh" refType="l" refFor="ch" refForName="space"/>
              <dgm:constr type="w" for="ch" forName="rect3ParTxNoCh" refType="w" refFor="ch" refForName="rect3"/>
              <dgm:constr type="t" for="ch" forName="rect3ParTxNoCh" refType="t" refFor="ch" refForName="rect3"/>
              <dgm:constr type="b" for="ch" forName="rect3ParTxNoCh" refType="t" refFor="ch" refForName="rect4"/>
              <dgm:constr type="primFontSz" for="ch" op="equ" val="65"/>
              <dgm:constr type="secFontSz" for="ch" op="equ" val="65"/>
            </dgm:constrLst>
          </dgm:if>
          <dgm:if name="Name18" axis="ch" ptType="node" func="cnt" op="equ" val="5">
            <dgm:constrLst>
              <dgm:constr type="userA" refType="w" fact="0.3"/>
              <dgm:constr type="w" for="ch" forName="circle1" refType="userA" fact="2"/>
              <dgm:constr type="h" for="ch" forName="circle1" refType="w" refFor="ch" refForName="circle1" op="equ"/>
              <dgm:constr type="r" for="ch" forName="circle1" refType="w"/>
              <dgm:constr type="ctrY" for="ch" forName="circle1" refType="h" fact="0.5"/>
              <dgm:constr type="r" for="ch" forName="space" refType="ctrX" refFor="ch" refForName="circle1"/>
              <dgm:constr type="w" for="ch" forName="space"/>
              <dgm:constr type="h" for="ch" forName="space" refType="h" refFor="ch" refForName="circle1"/>
              <dgm:constr type="b" for="ch" forName="space" refType="b" refFor="ch" refForName="circle1"/>
              <dgm:constr type="r" for="ch" forName="rect1" refType="l" refFor="ch" refForName="space"/>
              <dgm:constr type="l" for="ch" forName="rect1"/>
              <dgm:constr type="h" for="ch" forName="rect1" refType="h" refFor="ch" refForName="circle1"/>
              <dgm:constr type="b" for="ch" forName="rect1" refType="b" refFor="ch" refForName="circle1"/>
              <dgm:constr type="l" for="ch" forName="vertSpace2"/>
              <dgm:constr type="w" for="ch" forName="vertSpace2" refType="w"/>
              <dgm:constr type="h" for="ch" forName="vertSpace2" refType="h" refFor="ch" refForName="circle1" fact="0.05"/>
              <dgm:constr type="b" for="ch" forName="vertSpace2" refType="b" refFor="ch" refForName="circle1"/>
              <dgm:constr type="ctrX" for="ch" forName="circle2" refType="r" refFor="ch" refForName="space"/>
              <dgm:constr type="h" for="ch" forName="circle2" refType="h" refFor="ch" refForName="circle1" fact="0.8"/>
              <dgm:constr type="hOff" for="ch" forName="circle2" refType="h" refFor="ch" refForName="vertSpace2" fact="-0.2"/>
              <dgm:constr type="w" for="ch" forName="circle2" refType="h" refFor="ch" refForName="circle2" op="equ"/>
              <dgm:constr type="wOff" for="ch" forName="circle2" refType="hOff" refFor="ch" refForName="circle2" op="equ"/>
              <dgm:constr type="b" for="ch" forName="circle2" refType="t" refFor="ch" refForName="vertSpace2"/>
              <dgm:constr type="r" for="ch" forName="rect2" refType="l" refFor="ch" refForName="space"/>
              <dgm:constr type="l" for="ch" forName="rect2"/>
              <dgm:constr type="h" for="ch" forName="rect2" refType="h" refFor="ch" refForName="circle2"/>
              <dgm:constr type="hOff" for="ch" forName="rect2" refType="hOff" refFor="ch" refForName="circle2"/>
              <dgm:constr type="b" for="ch" forName="rect2" refType="b" refFor="ch" refForName="circle2"/>
              <dgm:constr type="l" for="ch" forName="vertSpace3"/>
              <dgm:constr type="w" for="ch" forName="vertSpace3" refType="w"/>
              <dgm:constr type="h" for="ch" forName="vertSpace3" refType="h" refFor="ch" refForName="vertSpace2"/>
              <dgm:constr type="b" for="ch" forName="vertSpace3" refType="t" refFor="ch" refForName="vertSpace2"/>
              <dgm:constr type="ctrX" for="ch" forName="circle3" refType="r" refFor="ch" refForName="space"/>
              <dgm:constr type="h" for="ch" forName="circle3" refType="h" refFor="ch" refForName="circle1" fact="0.6"/>
              <dgm:constr type="hOff" for="ch" forName="circle3" refType="h" refFor="ch" refForName="vertSpace2" fact="-0.4"/>
              <dgm:constr type="w" for="ch" forName="circle3" refType="h" refFor="ch" refForName="circle3" op="equ"/>
              <dgm:constr type="wOff" for="ch" forName="circle3" refType="hOff" refFor="ch" refForName="circle3" op="equ"/>
              <dgm:constr type="b" for="ch" forName="circle3" refType="t" refFor="ch" refForName="vertSpace3"/>
              <dgm:constr type="r" for="ch" forName="rect3" refType="l" refFor="ch" refForName="space"/>
              <dgm:constr type="l" for="ch" forName="rect3"/>
              <dgm:constr type="h" for="ch" forName="rect3" refType="h" refFor="ch" refForName="circle3"/>
              <dgm:constr type="hOff" for="ch" forName="rect3" refType="hOff" refFor="ch" refForName="circle3"/>
              <dgm:constr type="b" for="ch" forName="rect3" refType="b" refFor="ch" refForName="circle3"/>
              <dgm:constr type="l" for="ch" forName="vertSpace4"/>
              <dgm:constr type="w" for="ch" forName="vertSpace4" refType="w"/>
              <dgm:constr type="h" for="ch" forName="vertSpace4" refType="h" refFor="ch" refForName="vertSpace3"/>
              <dgm:constr type="b" for="ch" forName="vertSpace4" refType="t" refFor="ch" refForName="vertSpace3"/>
              <dgm:constr type="ctrX" for="ch" forName="circle4" refType="r" refFor="ch" refForName="space"/>
              <dgm:constr type="h" for="ch" forName="circle4" refType="h" refFor="ch" refForName="circle1" fact="0.4"/>
              <dgm:constr type="hOff" for="ch" forName="circle4" refType="h" refFor="ch" refForName="vertSpace2" fact="-0.6"/>
              <dgm:constr type="w" for="ch" forName="circle4" refType="h" refFor="ch" refForName="circle4" op="equ"/>
              <dgm:constr type="wOff" for="ch" forName="circle4" refType="hOff" refFor="ch" refForName="circle4" op="equ"/>
              <dgm:constr type="b" for="ch" forName="circle4" refType="t" refFor="ch" refForName="vertSpace4"/>
              <dgm:constr type="r" for="ch" forName="rect4" refType="l" refFor="ch" refForName="space"/>
              <dgm:constr type="l" for="ch" forName="rect4"/>
              <dgm:constr type="h" for="ch" forName="rect4" refType="h" refFor="ch" refForName="circle4"/>
              <dgm:constr type="hOff" for="ch" forName="rect4" refType="hOff" refFor="ch" refForName="circle4"/>
              <dgm:constr type="b" for="ch" forName="rect4" refType="b" refFor="ch" refForName="circle4"/>
              <dgm:constr type="l" for="ch" forName="vertSpace5"/>
              <dgm:constr type="w" for="ch" forName="vertSpace5" refType="w"/>
              <dgm:constr type="h" for="ch" forName="vertSpace5" refType="h" refFor="ch" refForName="vertSpace4"/>
              <dgm:constr type="b" for="ch" forName="vertSpace5" refType="t" refFor="ch" refForName="vertSpace4"/>
              <dgm:constr type="ctrX" for="ch" forName="circle5" refType="r" refFor="ch" refForName="space"/>
              <dgm:constr type="h" for="ch" forName="circle5" refType="h" refFor="ch" refForName="circle1" fact="0.2"/>
              <dgm:constr type="hOff" for="ch" forName="circle5" refType="h" refFor="ch" refForName="vertSpace2" fact="-0.8"/>
              <dgm:constr type="w" for="ch" forName="circle5" refType="h" refFor="ch" refForName="circle5" op="equ"/>
              <dgm:constr type="wOff" for="ch" forName="circle5" refType="hOff" refFor="ch" refForName="circle5" op="equ"/>
              <dgm:constr type="b" for="ch" forName="circle5" refType="t" refFor="ch" refForName="vertSpace5"/>
              <dgm:constr type="r" for="ch" forName="rect5" refType="l" refFor="ch" refForName="space"/>
              <dgm:constr type="l" for="ch" forName="rect5"/>
              <dgm:constr type="h" for="ch" forName="rect5" refType="h" refFor="ch" refForName="circle5"/>
              <dgm:constr type="hOff" for="ch" forName="rect5" refType="hOff" refFor="ch" refForName="circle5"/>
              <dgm:constr type="b" for="ch" forName="rect5" refType="b" refFor="ch" refForName="circle5"/>
              <dgm:constr type="r" for="ch" forName="rect5ParTx" refType="l" refFor="ch" refForName="space"/>
              <dgm:constr type="w" for="ch" forName="rect5ParTx" refType="w" refFor="ch" refForName="rect5" fact="0.5"/>
              <dgm:constr type="t" for="ch" forName="rect5ParTx" refType="t" refFor="ch" refForName="rect5"/>
              <dgm:constr type="b" for="ch" forName="rect5ParTx" refType="b" refFor="ch" refForName="rect5"/>
              <dgm:constr type="r" for="ch" forName="rect5ChTx" refType="l" refFor="ch" refForName="rect5ParTx"/>
              <dgm:constr type="w" for="ch" forName="rect5ChTx" refType="w" refFor="ch" refForName="rect5ParTx"/>
              <dgm:constr type="t" for="ch" forName="rect5ChTx" refType="t" refFor="ch" refForName="rect5ParTx"/>
              <dgm:constr type="b" for="ch" forName="rect5ChTx" refType="b" refFor="ch" refForName="rect5ParTx"/>
              <dgm:constr type="r" for="ch" forName="rect5ParTxNoCh" refType="l" refFor="ch" refForName="space"/>
              <dgm:constr type="w" for="ch" forName="rect5ParTxNoCh" refType="w" refFor="ch" refForName="rect5"/>
              <dgm:constr type="t" for="ch" forName="rect5ParTxNoCh" refType="t" refFor="ch" refForName="rect5"/>
              <dgm:constr type="b" for="ch" forName="rect5ParTxNoCh" refType="b" refFor="ch" refForName="rect5"/>
              <dgm:constr type="r" for="ch" forName="rect1ParTx" refType="l" refFor="ch" refForName="space"/>
              <dgm:constr type="w" for="ch" forName="rect1ParTx" refType="w" refFor="ch" refForName="rect1" fact="0.5"/>
              <dgm:constr type="t" for="ch" forName="rect1ParTx" refType="t" refFor="ch" refForName="rect1"/>
              <dgm:constr type="b" for="ch" forName="rect1ParTx" refType="t" refFor="ch" refForName="rect2"/>
              <dgm:constr type="r" for="ch" forName="rect1ChTx" refType="l" refFor="ch" refForName="rect1ParTx"/>
              <dgm:constr type="w" for="ch" forName="rect1ChTx" refType="w" refFor="ch" refForName="rect1ParTx"/>
              <dgm:constr type="t" for="ch" forName="rect1ChTx" refType="t" refFor="ch" refForName="rect1ParTx"/>
              <dgm:constr type="b" for="ch" forName="rect1ChTx" refType="b" refFor="ch" refForName="rect1ParTx"/>
              <dgm:constr type="r" for="ch" forName="rect1ParTxNoCh" refType="l" refFor="ch" refForName="space"/>
              <dgm:constr type="w" for="ch" forName="rect1ParTxNoCh" refType="w" refFor="ch" refForName="rect1"/>
              <dgm:constr type="t" for="ch" forName="rect1ParTxNoCh" refType="t" refFor="ch" refForName="rect1"/>
              <dgm:constr type="b" for="ch" forName="rect1ParTxNoCh" refType="t" refFor="ch" refForName="rect2"/>
              <dgm:constr type="r" for="ch" forName="rect2ParTx" refType="l" refFor="ch" refForName="space"/>
              <dgm:constr type="w" for="ch" forName="rect2ParTx" refType="w" refFor="ch" refForName="rect2" fact="0.5"/>
              <dgm:constr type="t" for="ch" forName="rect2ParTx" refType="t" refFor="ch" refForName="rect2"/>
              <dgm:constr type="b" for="ch" forName="rect2ParTx" refType="t" refFor="ch" refForName="rect3"/>
              <dgm:constr type="r" for="ch" forName="rect2ChTx" refType="l" refFor="ch" refForName="rect2ParTx"/>
              <dgm:constr type="w" for="ch" forName="rect2ChTx" refType="w" refFor="ch" refForName="rect2ParTx"/>
              <dgm:constr type="t" for="ch" forName="rect2ChTx" refType="t" refFor="ch" refForName="rect2ParTx"/>
              <dgm:constr type="b" for="ch" forName="rect2ChTx" refType="b" refFor="ch" refForName="rect2ParTx"/>
              <dgm:constr type="r" for="ch" forName="rect2ParTxNoCh" refType="l" refFor="ch" refForName="space"/>
              <dgm:constr type="w" for="ch" forName="rect2ParTxNoCh" refType="w" refFor="ch" refForName="rect2"/>
              <dgm:constr type="t" for="ch" forName="rect2ParTxNoCh" refType="t" refFor="ch" refForName="rect2"/>
              <dgm:constr type="b" for="ch" forName="rect2ParTxNoCh" refType="t" refFor="ch" refForName="rect3"/>
              <dgm:constr type="r" for="ch" forName="rect3ParTx" refType="l" refFor="ch" refForName="space"/>
              <dgm:constr type="w" for="ch" forName="rect3ParTx" refType="w" refFor="ch" refForName="rect3" fact="0.5"/>
              <dgm:constr type="t" for="ch" forName="rect3ParTx" refType="t" refFor="ch" refForName="rect3"/>
              <dgm:constr type="b" for="ch" forName="rect3ParTx" refType="t" refFor="ch" refForName="rect4"/>
              <dgm:constr type="r" for="ch" forName="rect3ChTx" refType="l" refFor="ch" refForName="rect3ParTx"/>
              <dgm:constr type="w" for="ch" forName="rect3ChTx" refType="w" refFor="ch" refForName="rect3ParTx"/>
              <dgm:constr type="t" for="ch" forName="rect3ChTx" refType="t" refFor="ch" refForName="rect3ParTx"/>
              <dgm:constr type="b" for="ch" forName="rect3ChTx" refType="b" refFor="ch" refForName="rect3ParTx"/>
              <dgm:constr type="r" for="ch" forName="rect3ParTxNoCh" refType="l" refFor="ch" refForName="space"/>
              <dgm:constr type="w" for="ch" forName="rect3ParTxNoCh" refType="w" refFor="ch" refForName="rect3"/>
              <dgm:constr type="t" for="ch" forName="rect3ParTxNoCh" refType="t" refFor="ch" refForName="rect3"/>
              <dgm:constr type="b" for="ch" forName="rect3ParTxNoCh" refType="t" refFor="ch" refForName="rect4"/>
              <dgm:constr type="r" for="ch" forName="rect4ParTx" refType="l" refFor="ch" refForName="space"/>
              <dgm:constr type="w" for="ch" forName="rect4ParTx" refType="w" refFor="ch" refForName="rect4" fact="0.5"/>
              <dgm:constr type="t" for="ch" forName="rect4ParTx" refType="t" refFor="ch" refForName="rect4"/>
              <dgm:constr type="b" for="ch" forName="rect4ParTx" refType="t" refFor="ch" refForName="rect5"/>
              <dgm:constr type="r" for="ch" forName="rect4ChTx" refType="l" refFor="ch" refForName="rect4ParTx"/>
              <dgm:constr type="w" for="ch" forName="rect4ChTx" refType="w" refFor="ch" refForName="rect4ParTx"/>
              <dgm:constr type="t" for="ch" forName="rect4ChTx" refType="t" refFor="ch" refForName="rect4ParTx"/>
              <dgm:constr type="b" for="ch" forName="rect4ChTx" refType="b" refFor="ch" refForName="rect4ParTx"/>
              <dgm:constr type="r" for="ch" forName="rect4ParTxNoCh" refType="l" refFor="ch" refForName="space"/>
              <dgm:constr type="w" for="ch" forName="rect4ParTxNoCh" refType="w" refFor="ch" refForName="rect4"/>
              <dgm:constr type="t" for="ch" forName="rect4ParTxNoCh" refType="t" refFor="ch" refForName="rect4"/>
              <dgm:constr type="b" for="ch" forName="rect4ParTxNoCh" refType="t" refFor="ch" refForName="rect5"/>
              <dgm:constr type="primFontSz" for="ch" op="equ" val="65"/>
              <dgm:constr type="secFontSz" for="ch" op="equ" val="65"/>
            </dgm:constrLst>
          </dgm:if>
          <dgm:if name="Name19" axis="ch" ptType="node" func="cnt" op="equ" val="6">
            <dgm:constrLst>
              <dgm:constr type="userA" refType="w" fact="0.3"/>
              <dgm:constr type="w" for="ch" forName="circle1" refType="userA" fact="2"/>
              <dgm:constr type="h" for="ch" forName="circle1" refType="w" refFor="ch" refForName="circle1" op="equ"/>
              <dgm:constr type="r" for="ch" forName="circle1" refType="w"/>
              <dgm:constr type="ctrY" for="ch" forName="circle1" refType="h" fact="0.5"/>
              <dgm:constr type="r" for="ch" forName="space" refType="ctrX" refFor="ch" refForName="circle1"/>
              <dgm:constr type="w" for="ch" forName="space"/>
              <dgm:constr type="h" for="ch" forName="space" refType="h" refFor="ch" refForName="circle1"/>
              <dgm:constr type="b" for="ch" forName="space" refType="b" refFor="ch" refForName="circle1"/>
              <dgm:constr type="r" for="ch" forName="rect1" refType="l" refFor="ch" refForName="space"/>
              <dgm:constr type="l" for="ch" forName="rect1"/>
              <dgm:constr type="h" for="ch" forName="rect1" refType="h" refFor="ch" refForName="circle1"/>
              <dgm:constr type="b" for="ch" forName="rect1" refType="b" refFor="ch" refForName="circle1"/>
              <dgm:constr type="l" for="ch" forName="vertSpace2"/>
              <dgm:constr type="w" for="ch" forName="vertSpace2" refType="w"/>
              <dgm:constr type="h" for="ch" forName="vertSpace2" refType="h" refFor="ch" refForName="circle1" fact="0.05"/>
              <dgm:constr type="b" for="ch" forName="vertSpace2" refType="b" refFor="ch" refForName="circle1"/>
              <dgm:constr type="ctrX" for="ch" forName="circle2" refType="r" refFor="ch" refForName="space"/>
              <dgm:constr type="h" for="ch" forName="circle2" refType="h" refFor="ch" refForName="circle1" fact="0.83333"/>
              <dgm:constr type="hOff" for="ch" forName="circle2" refType="h" refFor="ch" refForName="vertSpace2" fact="-0.16667"/>
              <dgm:constr type="w" for="ch" forName="circle2" refType="h" refFor="ch" refForName="circle2" op="equ"/>
              <dgm:constr type="wOff" for="ch" forName="circle2" refType="hOff" refFor="ch" refForName="circle2" op="equ"/>
              <dgm:constr type="b" for="ch" forName="circle2" refType="t" refFor="ch" refForName="vertSpace2"/>
              <dgm:constr type="r" for="ch" forName="rect2" refType="l" refFor="ch" refForName="space"/>
              <dgm:constr type="l" for="ch" forName="rect2"/>
              <dgm:constr type="h" for="ch" forName="rect2" refType="h" refFor="ch" refForName="circle2"/>
              <dgm:constr type="hOff" for="ch" forName="rect2" refType="hOff" refFor="ch" refForName="circle2"/>
              <dgm:constr type="b" for="ch" forName="rect2" refType="b" refFor="ch" refForName="circle2"/>
              <dgm:constr type="l" for="ch" forName="vertSpace3"/>
              <dgm:constr type="w" for="ch" forName="vertSpace3" refType="w"/>
              <dgm:constr type="h" for="ch" forName="vertSpace3" refType="h" refFor="ch" refForName="vertSpace2"/>
              <dgm:constr type="b" for="ch" forName="vertSpace3" refType="t" refFor="ch" refForName="vertSpace2"/>
              <dgm:constr type="ctrX" for="ch" forName="circle3" refType="r" refFor="ch" refForName="space"/>
              <dgm:constr type="h" for="ch" forName="circle3" refType="h" refFor="ch" refForName="circle1" fact="0.66667"/>
              <dgm:constr type="hOff" for="ch" forName="circle3" refType="h" refFor="ch" refForName="vertSpace2" fact="-0.33333"/>
              <dgm:constr type="w" for="ch" forName="circle3" refType="h" refFor="ch" refForName="circle3" op="equ"/>
              <dgm:constr type="wOff" for="ch" forName="circle3" refType="hOff" refFor="ch" refForName="circle3" op="equ"/>
              <dgm:constr type="b" for="ch" forName="circle3" refType="t" refFor="ch" refForName="vertSpace3"/>
              <dgm:constr type="r" for="ch" forName="rect3" refType="l" refFor="ch" refForName="space"/>
              <dgm:constr type="l" for="ch" forName="rect3"/>
              <dgm:constr type="h" for="ch" forName="rect3" refType="h" refFor="ch" refForName="circle3"/>
              <dgm:constr type="hOff" for="ch" forName="rect3" refType="hOff" refFor="ch" refForName="circle3"/>
              <dgm:constr type="b" for="ch" forName="rect3" refType="b" refFor="ch" refForName="circle3"/>
              <dgm:constr type="l" for="ch" forName="vertSpace4"/>
              <dgm:constr type="w" for="ch" forName="vertSpace4" refType="w"/>
              <dgm:constr type="h" for="ch" forName="vertSpace4" refType="h" refFor="ch" refForName="vertSpace3"/>
              <dgm:constr type="b" for="ch" forName="vertSpace4" refType="t" refFor="ch" refForName="vertSpace3"/>
              <dgm:constr type="ctrX" for="ch" forName="circle4" refType="r" refFor="ch" refForName="space"/>
              <dgm:constr type="h" for="ch" forName="circle4" refType="h" refFor="ch" refForName="circle1" fact="0.5"/>
              <dgm:constr type="hOff" for="ch" forName="circle4" refType="h" refFor="ch" refForName="vertSpace2" fact="-0.5"/>
              <dgm:constr type="w" for="ch" forName="circle4" refType="h" refFor="ch" refForName="circle4" op="equ"/>
              <dgm:constr type="wOff" for="ch" forName="circle4" refType="hOff" refFor="ch" refForName="circle4" op="equ"/>
              <dgm:constr type="b" for="ch" forName="circle4" refType="t" refFor="ch" refForName="vertSpace4"/>
              <dgm:constr type="r" for="ch" forName="rect4" refType="l" refFor="ch" refForName="space"/>
              <dgm:constr type="l" for="ch" forName="rect4"/>
              <dgm:constr type="h" for="ch" forName="rect4" refType="h" refFor="ch" refForName="circle4"/>
              <dgm:constr type="hOff" for="ch" forName="rect4" refType="hOff" refFor="ch" refForName="circle4"/>
              <dgm:constr type="b" for="ch" forName="rect4" refType="b" refFor="ch" refForName="circle4"/>
              <dgm:constr type="l" for="ch" forName="vertSpace5"/>
              <dgm:constr type="w" for="ch" forName="vertSpace5" refType="w"/>
              <dgm:constr type="h" for="ch" forName="vertSpace5" refType="h" refFor="ch" refForName="vertSpace4"/>
              <dgm:constr type="b" for="ch" forName="vertSpace5" refType="t" refFor="ch" refForName="vertSpace4"/>
              <dgm:constr type="ctrX" for="ch" forName="circle5" refType="r" refFor="ch" refForName="space"/>
              <dgm:constr type="h" for="ch" forName="circle5" refType="h" refFor="ch" refForName="circle1" fact="0.33333"/>
              <dgm:constr type="hOff" for="ch" forName="circle5" refType="h" refFor="ch" refForName="vertSpace2" fact="-0.66667"/>
              <dgm:constr type="w" for="ch" forName="circle5" refType="h" refFor="ch" refForName="circle5" op="equ"/>
              <dgm:constr type="wOff" for="ch" forName="circle5" refType="hOff" refFor="ch" refForName="circle5" op="equ"/>
              <dgm:constr type="b" for="ch" forName="circle5" refType="t" refFor="ch" refForName="vertSpace5"/>
              <dgm:constr type="r" for="ch" forName="rect5" refType="l" refFor="ch" refForName="space"/>
              <dgm:constr type="l" for="ch" forName="rect5"/>
              <dgm:constr type="h" for="ch" forName="rect5" refType="h" refFor="ch" refForName="circle5"/>
              <dgm:constr type="hOff" for="ch" forName="rect5" refType="hOff" refFor="ch" refForName="circle5"/>
              <dgm:constr type="b" for="ch" forName="rect5" refType="b" refFor="ch" refForName="circle5"/>
              <dgm:constr type="l" for="ch" forName="vertSpace6"/>
              <dgm:constr type="w" for="ch" forName="vertSpace6" refType="w"/>
              <dgm:constr type="h" for="ch" forName="vertSpace6" refType="h" refFor="ch" refForName="vertSpace5"/>
              <dgm:constr type="b" for="ch" forName="vertSpace6" refType="t" refFor="ch" refForName="vertSpace5"/>
              <dgm:constr type="ctrX" for="ch" forName="circle6" refType="r" refFor="ch" refForName="space"/>
              <dgm:constr type="h" for="ch" forName="circle6" refType="h" refFor="ch" refForName="circle1" fact="0.16667"/>
              <dgm:constr type="hOff" for="ch" forName="circle6" refType="h" refFor="ch" refForName="vertSpace2" fact="-0.83333"/>
              <dgm:constr type="w" for="ch" forName="circle6" refType="h" refFor="ch" refForName="circle6" op="equ"/>
              <dgm:constr type="wOff" for="ch" forName="circle6" refType="hOff" refFor="ch" refForName="circle6" op="equ"/>
              <dgm:constr type="b" for="ch" forName="circle6" refType="t" refFor="ch" refForName="vertSpace6"/>
              <dgm:constr type="r" for="ch" forName="rect6" refType="l" refFor="ch" refForName="space"/>
              <dgm:constr type="l" for="ch" forName="rect6"/>
              <dgm:constr type="h" for="ch" forName="rect6" refType="h" refFor="ch" refForName="circle6"/>
              <dgm:constr type="hOff" for="ch" forName="rect6" refType="hOff" refFor="ch" refForName="circle6"/>
              <dgm:constr type="b" for="ch" forName="rect6" refType="b" refFor="ch" refForName="circle6"/>
              <dgm:constr type="r" for="ch" forName="rect6ParTx" refType="l" refFor="ch" refForName="space"/>
              <dgm:constr type="w" for="ch" forName="rect6ParTx" refType="w" refFor="ch" refForName="rect6" fact="0.5"/>
              <dgm:constr type="t" for="ch" forName="rect6ParTx" refType="t" refFor="ch" refForName="rect6"/>
              <dgm:constr type="b" for="ch" forName="rect6ParTx" refType="b" refFor="ch" refForName="rect6"/>
              <dgm:constr type="r" for="ch" forName="rect6ChTx" refType="l" refFor="ch" refForName="rect6ParTx"/>
              <dgm:constr type="w" for="ch" forName="rect6ChTx" refType="w" refFor="ch" refForName="rect6ParTx"/>
              <dgm:constr type="t" for="ch" forName="rect6ChTx" refType="t" refFor="ch" refForName="rect6ParTx"/>
              <dgm:constr type="b" for="ch" forName="rect6ChTx" refType="b" refFor="ch" refForName="rect6ParTx"/>
              <dgm:constr type="r" for="ch" forName="rect6ParTxNoCh" refType="l" refFor="ch" refForName="space"/>
              <dgm:constr type="w" for="ch" forName="rect6ParTxNoCh" refType="w" refFor="ch" refForName="rect6"/>
              <dgm:constr type="t" for="ch" forName="rect6ParTxNoCh" refType="t" refFor="ch" refForName="rect6"/>
              <dgm:constr type="b" for="ch" forName="rect6ParTxNoCh" refType="b" refFor="ch" refForName="rect6"/>
              <dgm:constr type="r" for="ch" forName="rect1ParTx" refType="l" refFor="ch" refForName="space"/>
              <dgm:constr type="w" for="ch" forName="rect1ParTx" refType="w" refFor="ch" refForName="rect1" fact="0.5"/>
              <dgm:constr type="t" for="ch" forName="rect1ParTx" refType="t" refFor="ch" refForName="rect1"/>
              <dgm:constr type="b" for="ch" forName="rect1ParTx" refType="t" refFor="ch" refForName="rect2"/>
              <dgm:constr type="r" for="ch" forName="rect1ChTx" refType="l" refFor="ch" refForName="rect1ParTx"/>
              <dgm:constr type="w" for="ch" forName="rect1ChTx" refType="w" refFor="ch" refForName="rect1ParTx"/>
              <dgm:constr type="t" for="ch" forName="rect1ChTx" refType="t" refFor="ch" refForName="rect1ParTx"/>
              <dgm:constr type="b" for="ch" forName="rect1ChTx" refType="b" refFor="ch" refForName="rect1ParTx"/>
              <dgm:constr type="r" for="ch" forName="rect1ParTxNoCh" refType="l" refFor="ch" refForName="space"/>
              <dgm:constr type="w" for="ch" forName="rect1ParTxNoCh" refType="w" refFor="ch" refForName="rect1"/>
              <dgm:constr type="t" for="ch" forName="rect1ParTxNoCh" refType="t" refFor="ch" refForName="rect1"/>
              <dgm:constr type="b" for="ch" forName="rect1ParTxNoCh" refType="t" refFor="ch" refForName="rect2"/>
              <dgm:constr type="r" for="ch" forName="rect2ParTx" refType="l" refFor="ch" refForName="space"/>
              <dgm:constr type="w" for="ch" forName="rect2ParTx" refType="w" refFor="ch" refForName="rect2" fact="0.5"/>
              <dgm:constr type="t" for="ch" forName="rect2ParTx" refType="t" refFor="ch" refForName="rect2"/>
              <dgm:constr type="b" for="ch" forName="rect2ParTx" refType="t" refFor="ch" refForName="rect3"/>
              <dgm:constr type="r" for="ch" forName="rect2ChTx" refType="l" refFor="ch" refForName="rect2ParTx"/>
              <dgm:constr type="w" for="ch" forName="rect2ChTx" refType="w" refFor="ch" refForName="rect2ParTx"/>
              <dgm:constr type="t" for="ch" forName="rect2ChTx" refType="t" refFor="ch" refForName="rect2ParTx"/>
              <dgm:constr type="b" for="ch" forName="rect2ChTx" refType="b" refFor="ch" refForName="rect2ParTx"/>
              <dgm:constr type="r" for="ch" forName="rect2ParTxNoCh" refType="l" refFor="ch" refForName="space"/>
              <dgm:constr type="w" for="ch" forName="rect2ParTxNoCh" refType="w" refFor="ch" refForName="rect2"/>
              <dgm:constr type="t" for="ch" forName="rect2ParTxNoCh" refType="t" refFor="ch" refForName="rect2"/>
              <dgm:constr type="b" for="ch" forName="rect2ParTxNoCh" refType="t" refFor="ch" refForName="rect3"/>
              <dgm:constr type="r" for="ch" forName="rect3ParTx" refType="l" refFor="ch" refForName="space"/>
              <dgm:constr type="w" for="ch" forName="rect3ParTx" refType="w" refFor="ch" refForName="rect3" fact="0.5"/>
              <dgm:constr type="t" for="ch" forName="rect3ParTx" refType="t" refFor="ch" refForName="rect3"/>
              <dgm:constr type="b" for="ch" forName="rect3ParTx" refType="t" refFor="ch" refForName="rect4"/>
              <dgm:constr type="r" for="ch" forName="rect3ChTx" refType="l" refFor="ch" refForName="rect3ParTx"/>
              <dgm:constr type="w" for="ch" forName="rect3ChTx" refType="w" refFor="ch" refForName="rect3ParTx"/>
              <dgm:constr type="t" for="ch" forName="rect3ChTx" refType="t" refFor="ch" refForName="rect3ParTx"/>
              <dgm:constr type="b" for="ch" forName="rect3ChTx" refType="b" refFor="ch" refForName="rect3ParTx"/>
              <dgm:constr type="r" for="ch" forName="rect3ParTxNoCh" refType="l" refFor="ch" refForName="space"/>
              <dgm:constr type="w" for="ch" forName="rect3ParTxNoCh" refType="w" refFor="ch" refForName="rect3"/>
              <dgm:constr type="t" for="ch" forName="rect3ParTxNoCh" refType="t" refFor="ch" refForName="rect3"/>
              <dgm:constr type="b" for="ch" forName="rect3ParTxNoCh" refType="t" refFor="ch" refForName="rect4"/>
              <dgm:constr type="r" for="ch" forName="rect4ParTx" refType="l" refFor="ch" refForName="space"/>
              <dgm:constr type="w" for="ch" forName="rect4ParTx" refType="w" refFor="ch" refForName="rect4" fact="0.5"/>
              <dgm:constr type="t" for="ch" forName="rect4ParTx" refType="t" refFor="ch" refForName="rect4"/>
              <dgm:constr type="b" for="ch" forName="rect4ParTx" refType="t" refFor="ch" refForName="rect5"/>
              <dgm:constr type="r" for="ch" forName="rect4ChTx" refType="l" refFor="ch" refForName="rect4ParTx"/>
              <dgm:constr type="w" for="ch" forName="rect4ChTx" refType="w" refFor="ch" refForName="rect4ParTx"/>
              <dgm:constr type="t" for="ch" forName="rect4ChTx" refType="t" refFor="ch" refForName="rect4ParTx"/>
              <dgm:constr type="b" for="ch" forName="rect4ChTx" refType="b" refFor="ch" refForName="rect4ParTx"/>
              <dgm:constr type="r" for="ch" forName="rect4ParTxNoCh" refType="l" refFor="ch" refForName="space"/>
              <dgm:constr type="w" for="ch" forName="rect4ParTxNoCh" refType="w" refFor="ch" refForName="rect4"/>
              <dgm:constr type="t" for="ch" forName="rect4ParTxNoCh" refType="t" refFor="ch" refForName="rect4"/>
              <dgm:constr type="b" for="ch" forName="rect4ParTxNoCh" refType="t" refFor="ch" refForName="rect5"/>
              <dgm:constr type="r" for="ch" forName="rect5ParTx" refType="l" refFor="ch" refForName="space"/>
              <dgm:constr type="w" for="ch" forName="rect5ParTx" refType="w" refFor="ch" refForName="rect5" fact="0.5"/>
              <dgm:constr type="t" for="ch" forName="rect5ParTx" refType="t" refFor="ch" refForName="rect5"/>
              <dgm:constr type="b" for="ch" forName="rect5ParTx" refType="t" refFor="ch" refForName="rect6"/>
              <dgm:constr type="r" for="ch" forName="rect5ChTx" refType="l" refFor="ch" refForName="rect5ParTx"/>
              <dgm:constr type="w" for="ch" forName="rect5ChTx" refType="w" refFor="ch" refForName="rect5ParTx"/>
              <dgm:constr type="t" for="ch" forName="rect5ChTx" refType="t" refFor="ch" refForName="rect5ParTx"/>
              <dgm:constr type="b" for="ch" forName="rect5ChTx" refType="b" refFor="ch" refForName="rect5ParTx"/>
              <dgm:constr type="r" for="ch" forName="rect5ParTxNoCh" refType="l" refFor="ch" refForName="space"/>
              <dgm:constr type="w" for="ch" forName="rect5ParTxNoCh" refType="w" refFor="ch" refForName="rect5"/>
              <dgm:constr type="t" for="ch" forName="rect5ParTxNoCh" refType="t" refFor="ch" refForName="rect5"/>
              <dgm:constr type="b" for="ch" forName="rect5ParTxNoCh" refType="t" refFor="ch" refForName="rect6"/>
              <dgm:constr type="primFontSz" for="ch" op="equ" val="65"/>
              <dgm:constr type="secFontSz" for="ch" op="equ" val="65"/>
            </dgm:constrLst>
          </dgm:if>
          <dgm:if name="Name20" axis="ch" ptType="node" func="cnt" op="gte" val="7">
            <dgm:constrLst>
              <dgm:constr type="userA" refType="w" fact="0.3"/>
              <dgm:constr type="w" for="ch" forName="circle1" refType="userA" fact="2"/>
              <dgm:constr type="h" for="ch" forName="circle1" refType="w" refFor="ch" refForName="circle1" op="equ"/>
              <dgm:constr type="r" for="ch" forName="circle1" refType="w"/>
              <dgm:constr type="ctrY" for="ch" forName="circle1" refType="h" fact="0.5"/>
              <dgm:constr type="r" for="ch" forName="space" refType="ctrX" refFor="ch" refForName="circle1"/>
              <dgm:constr type="w" for="ch" forName="space"/>
              <dgm:constr type="h" for="ch" forName="space" refType="h" refFor="ch" refForName="circle1"/>
              <dgm:constr type="b" for="ch" forName="space" refType="b" refFor="ch" refForName="circle1"/>
              <dgm:constr type="r" for="ch" forName="rect1" refType="l" refFor="ch" refForName="space"/>
              <dgm:constr type="l" for="ch" forName="rect1"/>
              <dgm:constr type="h" for="ch" forName="rect1" refType="h" refFor="ch" refForName="circle1"/>
              <dgm:constr type="b" for="ch" forName="rect1" refType="b" refFor="ch" refForName="circle1"/>
              <dgm:constr type="l" for="ch" forName="vertSpace2"/>
              <dgm:constr type="w" for="ch" forName="vertSpace2" refType="w"/>
              <dgm:constr type="h" for="ch" forName="vertSpace2" refType="h" refFor="ch" refForName="circle1" fact="0.05"/>
              <dgm:constr type="b" for="ch" forName="vertSpace2" refType="b" refFor="ch" refForName="circle1"/>
              <dgm:constr type="ctrX" for="ch" forName="circle2" refType="r" refFor="ch" refForName="space"/>
              <dgm:constr type="h" for="ch" forName="circle2" refType="h" refFor="ch" refForName="circle1" fact="0.85714"/>
              <dgm:constr type="hOff" for="ch" forName="circle2" refType="h" refFor="ch" refForName="vertSpace2" fact="-0.14286"/>
              <dgm:constr type="w" for="ch" forName="circle2" refType="h" refFor="ch" refForName="circle2" op="equ"/>
              <dgm:constr type="wOff" for="ch" forName="circle2" refType="hOff" refFor="ch" refForName="circle2" op="equ"/>
              <dgm:constr type="b" for="ch" forName="circle2" refType="t" refFor="ch" refForName="vertSpace2"/>
              <dgm:constr type="r" for="ch" forName="rect2" refType="l" refFor="ch" refForName="space"/>
              <dgm:constr type="l" for="ch" forName="rect2"/>
              <dgm:constr type="h" for="ch" forName="rect2" refType="h" refFor="ch" refForName="circle2"/>
              <dgm:constr type="hOff" for="ch" forName="rect2" refType="hOff" refFor="ch" refForName="circle2"/>
              <dgm:constr type="b" for="ch" forName="rect2" refType="b" refFor="ch" refForName="circle2"/>
              <dgm:constr type="l" for="ch" forName="vertSpace3"/>
              <dgm:constr type="w" for="ch" forName="vertSpace3" refType="w"/>
              <dgm:constr type="h" for="ch" forName="vertSpace3" refType="h" refFor="ch" refForName="vertSpace2"/>
              <dgm:constr type="b" for="ch" forName="vertSpace3" refType="t" refFor="ch" refForName="vertSpace2"/>
              <dgm:constr type="ctrX" for="ch" forName="circle3" refType="r" refFor="ch" refForName="space"/>
              <dgm:constr type="h" for="ch" forName="circle3" refType="h" refFor="ch" refForName="circle1" fact="0.71429"/>
              <dgm:constr type="hOff" for="ch" forName="circle3" refType="h" refFor="ch" refForName="vertSpace2" fact="-0.28571"/>
              <dgm:constr type="w" for="ch" forName="circle3" refType="h" refFor="ch" refForName="circle3" op="equ"/>
              <dgm:constr type="wOff" for="ch" forName="circle3" refType="hOff" refFor="ch" refForName="circle3" op="equ"/>
              <dgm:constr type="b" for="ch" forName="circle3" refType="t" refFor="ch" refForName="vertSpace3"/>
              <dgm:constr type="r" for="ch" forName="rect3" refType="l" refFor="ch" refForName="space"/>
              <dgm:constr type="l" for="ch" forName="rect3"/>
              <dgm:constr type="h" for="ch" forName="rect3" refType="h" refFor="ch" refForName="circle3"/>
              <dgm:constr type="hOff" for="ch" forName="rect3" refType="hOff" refFor="ch" refForName="circle3"/>
              <dgm:constr type="b" for="ch" forName="rect3" refType="b" refFor="ch" refForName="circle3"/>
              <dgm:constr type="l" for="ch" forName="vertSpace4"/>
              <dgm:constr type="w" for="ch" forName="vertSpace4" refType="w"/>
              <dgm:constr type="h" for="ch" forName="vertSpace4" refType="h" refFor="ch" refForName="vertSpace3"/>
              <dgm:constr type="b" for="ch" forName="vertSpace4" refType="t" refFor="ch" refForName="vertSpace3"/>
              <dgm:constr type="ctrX" for="ch" forName="circle4" refType="r" refFor="ch" refForName="space"/>
              <dgm:constr type="h" for="ch" forName="circle4" refType="h" refFor="ch" refForName="circle1" fact="0.57143"/>
              <dgm:constr type="hOff" for="ch" forName="circle4" refType="h" refFor="ch" refForName="vertSpace2" fact="-0.42857"/>
              <dgm:constr type="w" for="ch" forName="circle4" refType="h" refFor="ch" refForName="circle4" op="equ"/>
              <dgm:constr type="wOff" for="ch" forName="circle4" refType="hOff" refFor="ch" refForName="circle4" op="equ"/>
              <dgm:constr type="b" for="ch" forName="circle4" refType="t" refFor="ch" refForName="vertSpace4"/>
              <dgm:constr type="r" for="ch" forName="rect4" refType="l" refFor="ch" refForName="space"/>
              <dgm:constr type="l" for="ch" forName="rect4"/>
              <dgm:constr type="h" for="ch" forName="rect4" refType="h" refFor="ch" refForName="circle4"/>
              <dgm:constr type="hOff" for="ch" forName="rect4" refType="hOff" refFor="ch" refForName="circle4"/>
              <dgm:constr type="b" for="ch" forName="rect4" refType="b" refFor="ch" refForName="circle4"/>
              <dgm:constr type="l" for="ch" forName="vertSpace5"/>
              <dgm:constr type="w" for="ch" forName="vertSpace5" refType="w"/>
              <dgm:constr type="h" for="ch" forName="vertSpace5" refType="h" refFor="ch" refForName="vertSpace4"/>
              <dgm:constr type="b" for="ch" forName="vertSpace5" refType="t" refFor="ch" refForName="vertSpace4"/>
              <dgm:constr type="ctrX" for="ch" forName="circle5" refType="r" refFor="ch" refForName="space"/>
              <dgm:constr type="h" for="ch" forName="circle5" refType="h" refFor="ch" refForName="circle1" fact="0.42857"/>
              <dgm:constr type="hOff" for="ch" forName="circle5" refType="h" refFor="ch" refForName="vertSpace2" fact="-0.57143"/>
              <dgm:constr type="w" for="ch" forName="circle5" refType="h" refFor="ch" refForName="circle5" op="equ"/>
              <dgm:constr type="wOff" for="ch" forName="circle5" refType="hOff" refFor="ch" refForName="circle5" op="equ"/>
              <dgm:constr type="b" for="ch" forName="circle5" refType="t" refFor="ch" refForName="vertSpace5"/>
              <dgm:constr type="r" for="ch" forName="rect5" refType="l" refFor="ch" refForName="space"/>
              <dgm:constr type="l" for="ch" forName="rect5"/>
              <dgm:constr type="h" for="ch" forName="rect5" refType="h" refFor="ch" refForName="circle5"/>
              <dgm:constr type="hOff" for="ch" forName="rect5" refType="hOff" refFor="ch" refForName="circle5"/>
              <dgm:constr type="b" for="ch" forName="rect5" refType="b" refFor="ch" refForName="circle5"/>
              <dgm:constr type="l" for="ch" forName="vertSpace6"/>
              <dgm:constr type="w" for="ch" forName="vertSpace6" refType="w"/>
              <dgm:constr type="h" for="ch" forName="vertSpace6" refType="h" refFor="ch" refForName="vertSpace5"/>
              <dgm:constr type="b" for="ch" forName="vertSpace6" refType="t" refFor="ch" refForName="vertSpace5"/>
              <dgm:constr type="ctrX" for="ch" forName="circle6" refType="r" refFor="ch" refForName="space"/>
              <dgm:constr type="h" for="ch" forName="circle6" refType="h" refFor="ch" refForName="circle1" fact="0.28571"/>
              <dgm:constr type="hOff" for="ch" forName="circle6" refType="h" refFor="ch" refForName="vertSpace2" fact="-0.71429"/>
              <dgm:constr type="w" for="ch" forName="circle6" refType="h" refFor="ch" refForName="circle6" op="equ"/>
              <dgm:constr type="wOff" for="ch" forName="circle6" refType="hOff" refFor="ch" refForName="circle6" op="equ"/>
              <dgm:constr type="b" for="ch" forName="circle6" refType="t" refFor="ch" refForName="vertSpace6"/>
              <dgm:constr type="r" for="ch" forName="rect6" refType="l" refFor="ch" refForName="space"/>
              <dgm:constr type="l" for="ch" forName="rect6"/>
              <dgm:constr type="h" for="ch" forName="rect6" refType="h" refFor="ch" refForName="circle6"/>
              <dgm:constr type="hOff" for="ch" forName="rect6" refType="hOff" refFor="ch" refForName="circle6"/>
              <dgm:constr type="b" for="ch" forName="rect6" refType="b" refFor="ch" refForName="circle6"/>
              <dgm:constr type="l" for="ch" forName="vertSpace7"/>
              <dgm:constr type="w" for="ch" forName="vertSpace7" refType="w"/>
              <dgm:constr type="h" for="ch" forName="vertSpace7" refType="h" refFor="ch" refForName="vertSpace6"/>
              <dgm:constr type="b" for="ch" forName="vertSpace7" refType="t" refFor="ch" refForName="vertSpace6"/>
              <dgm:constr type="ctrX" for="ch" forName="circle7" refType="r" refFor="ch" refForName="space"/>
              <dgm:constr type="h" for="ch" forName="circle7" refType="h" refFor="ch" refForName="circle1" fact="0.14286"/>
              <dgm:constr type="hOff" for="ch" forName="circle7" refType="h" refFor="ch" refForName="vertSpace2" fact="-0.85714"/>
              <dgm:constr type="w" for="ch" forName="circle7" refType="h" refFor="ch" refForName="circle7" op="equ"/>
              <dgm:constr type="wOff" for="ch" forName="circle7" refType="hOff" refFor="ch" refForName="circle7" op="equ"/>
              <dgm:constr type="b" for="ch" forName="circle7" refType="t" refFor="ch" refForName="vertSpace7"/>
              <dgm:constr type="r" for="ch" forName="rect7" refType="l" refFor="ch" refForName="space"/>
              <dgm:constr type="l" for="ch" forName="rect7"/>
              <dgm:constr type="h" for="ch" forName="rect7" refType="h" refFor="ch" refForName="circle7"/>
              <dgm:constr type="hOff" for="ch" forName="rect7" refType="hOff" refFor="ch" refForName="circle7"/>
              <dgm:constr type="b" for="ch" forName="rect7" refType="b" refFor="ch" refForName="circle7"/>
              <dgm:constr type="r" for="ch" forName="rect7ParTx" refType="l" refFor="ch" refForName="space"/>
              <dgm:constr type="w" for="ch" forName="rect7ParTx" refType="w" refFor="ch" refForName="rect7" fact="0.5"/>
              <dgm:constr type="t" for="ch" forName="rect7ParTx" refType="t" refFor="ch" refForName="rect7"/>
              <dgm:constr type="b" for="ch" forName="rect7ParTx" refType="b" refFor="ch" refForName="rect7"/>
              <dgm:constr type="r" for="ch" forName="rect7ChTx" refType="l" refFor="ch" refForName="rect7ParTx"/>
              <dgm:constr type="w" for="ch" forName="rect7ChTx" refType="w" refFor="ch" refForName="rect7ParTx"/>
              <dgm:constr type="t" for="ch" forName="rect7ChTx" refType="t" refFor="ch" refForName="rect7ParTx"/>
              <dgm:constr type="b" for="ch" forName="rect7ChTx" refType="b" refFor="ch" refForName="rect7ParTx"/>
              <dgm:constr type="r" for="ch" forName="rect7ParTxNoCh" refType="l" refFor="ch" refForName="space"/>
              <dgm:constr type="w" for="ch" forName="rect7ParTxNoCh" refType="w" refFor="ch" refForName="rect7"/>
              <dgm:constr type="t" for="ch" forName="rect7ParTxNoCh" refType="t" refFor="ch" refForName="rect7"/>
              <dgm:constr type="b" for="ch" forName="rect7ParTxNoCh" refType="b" refFor="ch" refForName="rect7"/>
              <dgm:constr type="r" for="ch" forName="rect1ParTx" refType="l" refFor="ch" refForName="space"/>
              <dgm:constr type="w" for="ch" forName="rect1ParTx" refType="w" refFor="ch" refForName="rect1" fact="0.5"/>
              <dgm:constr type="t" for="ch" forName="rect1ParTx" refType="t" refFor="ch" refForName="rect1"/>
              <dgm:constr type="b" for="ch" forName="rect1ParTx" refType="t" refFor="ch" refForName="rect2"/>
              <dgm:constr type="r" for="ch" forName="rect1ChTx" refType="l" refFor="ch" refForName="rect1ParTx"/>
              <dgm:constr type="w" for="ch" forName="rect1ChTx" refType="w" refFor="ch" refForName="rect1ParTx"/>
              <dgm:constr type="t" for="ch" forName="rect1ChTx" refType="t" refFor="ch" refForName="rect1ParTx"/>
              <dgm:constr type="b" for="ch" forName="rect1ChTx" refType="b" refFor="ch" refForName="rect1ParTx"/>
              <dgm:constr type="r" for="ch" forName="rect1ParTxNoCh" refType="l" refFor="ch" refForName="space"/>
              <dgm:constr type="w" for="ch" forName="rect1ParTxNoCh" refType="w" refFor="ch" refForName="rect1"/>
              <dgm:constr type="t" for="ch" forName="rect1ParTxNoCh" refType="t" refFor="ch" refForName="rect1"/>
              <dgm:constr type="b" for="ch" forName="rect1ParTxNoCh" refType="t" refFor="ch" refForName="rect2"/>
              <dgm:constr type="r" for="ch" forName="rect2ParTx" refType="l" refFor="ch" refForName="space"/>
              <dgm:constr type="w" for="ch" forName="rect2ParTx" refType="w" refFor="ch" refForName="rect2" fact="0.5"/>
              <dgm:constr type="t" for="ch" forName="rect2ParTx" refType="t" refFor="ch" refForName="rect2"/>
              <dgm:constr type="b" for="ch" forName="rect2ParTx" refType="t" refFor="ch" refForName="rect3"/>
              <dgm:constr type="r" for="ch" forName="rect2ChTx" refType="l" refFor="ch" refForName="rect2ParTx"/>
              <dgm:constr type="w" for="ch" forName="rect2ChTx" refType="w" refFor="ch" refForName="rect2ParTx"/>
              <dgm:constr type="t" for="ch" forName="rect2ChTx" refType="t" refFor="ch" refForName="rect2ParTx"/>
              <dgm:constr type="b" for="ch" forName="rect2ChTx" refType="b" refFor="ch" refForName="rect2ParTx"/>
              <dgm:constr type="r" for="ch" forName="rect2ParTxNoCh" refType="l" refFor="ch" refForName="space"/>
              <dgm:constr type="w" for="ch" forName="rect2ParTxNoCh" refType="w" refFor="ch" refForName="rect2"/>
              <dgm:constr type="t" for="ch" forName="rect2ParTxNoCh" refType="t" refFor="ch" refForName="rect2"/>
              <dgm:constr type="b" for="ch" forName="rect2ParTxNoCh" refType="t" refFor="ch" refForName="rect3"/>
              <dgm:constr type="r" for="ch" forName="rect3ParTx" refType="l" refFor="ch" refForName="space"/>
              <dgm:constr type="w" for="ch" forName="rect3ParTx" refType="w" refFor="ch" refForName="rect3" fact="0.5"/>
              <dgm:constr type="t" for="ch" forName="rect3ParTx" refType="t" refFor="ch" refForName="rect3"/>
              <dgm:constr type="b" for="ch" forName="rect3ParTx" refType="t" refFor="ch" refForName="rect4"/>
              <dgm:constr type="r" for="ch" forName="rect3ChTx" refType="l" refFor="ch" refForName="rect3ParTx"/>
              <dgm:constr type="w" for="ch" forName="rect3ChTx" refType="w" refFor="ch" refForName="rect3ParTx"/>
              <dgm:constr type="t" for="ch" forName="rect3ChTx" refType="t" refFor="ch" refForName="rect3ParTx"/>
              <dgm:constr type="b" for="ch" forName="rect3ChTx" refType="b" refFor="ch" refForName="rect3ParTx"/>
              <dgm:constr type="r" for="ch" forName="rect3ParTxNoCh" refType="l" refFor="ch" refForName="space"/>
              <dgm:constr type="w" for="ch" forName="rect3ParTxNoCh" refType="w" refFor="ch" refForName="rect3"/>
              <dgm:constr type="t" for="ch" forName="rect3ParTxNoCh" refType="t" refFor="ch" refForName="rect3"/>
              <dgm:constr type="b" for="ch" forName="rect3ParTxNoCh" refType="t" refFor="ch" refForName="rect4"/>
              <dgm:constr type="r" for="ch" forName="rect4ParTx" refType="l" refFor="ch" refForName="space"/>
              <dgm:constr type="w" for="ch" forName="rect4ParTx" refType="w" refFor="ch" refForName="rect4" fact="0.5"/>
              <dgm:constr type="t" for="ch" forName="rect4ParTx" refType="t" refFor="ch" refForName="rect4"/>
              <dgm:constr type="b" for="ch" forName="rect4ParTx" refType="t" refFor="ch" refForName="rect5"/>
              <dgm:constr type="r" for="ch" forName="rect4ChTx" refType="l" refFor="ch" refForName="rect4ParTx"/>
              <dgm:constr type="w" for="ch" forName="rect4ChTx" refType="w" refFor="ch" refForName="rect4ParTx"/>
              <dgm:constr type="t" for="ch" forName="rect4ChTx" refType="t" refFor="ch" refForName="rect4ParTx"/>
              <dgm:constr type="b" for="ch" forName="rect4ChTx" refType="b" refFor="ch" refForName="rect4ParTx"/>
              <dgm:constr type="r" for="ch" forName="rect4ParTxNoCh" refType="l" refFor="ch" refForName="space"/>
              <dgm:constr type="w" for="ch" forName="rect4ParTxNoCh" refType="w" refFor="ch" refForName="rect4"/>
              <dgm:constr type="t" for="ch" forName="rect4ParTxNoCh" refType="t" refFor="ch" refForName="rect4"/>
              <dgm:constr type="b" for="ch" forName="rect4ParTxNoCh" refType="t" refFor="ch" refForName="rect5"/>
              <dgm:constr type="r" for="ch" forName="rect5ParTx" refType="l" refFor="ch" refForName="space"/>
              <dgm:constr type="w" for="ch" forName="rect5ParTx" refType="w" refFor="ch" refForName="rect5" fact="0.5"/>
              <dgm:constr type="t" for="ch" forName="rect5ParTx" refType="t" refFor="ch" refForName="rect5"/>
              <dgm:constr type="b" for="ch" forName="rect5ParTx" refType="t" refFor="ch" refForName="rect6"/>
              <dgm:constr type="r" for="ch" forName="rect5ChTx" refType="l" refFor="ch" refForName="rect5ParTx"/>
              <dgm:constr type="w" for="ch" forName="rect5ChTx" refType="w" refFor="ch" refForName="rect5ParTx"/>
              <dgm:constr type="t" for="ch" forName="rect5ChTx" refType="t" refFor="ch" refForName="rect5ParTx"/>
              <dgm:constr type="b" for="ch" forName="rect5ChTx" refType="b" refFor="ch" refForName="rect5ParTx"/>
              <dgm:constr type="r" for="ch" forName="rect5ParTxNoCh" refType="l" refFor="ch" refForName="space"/>
              <dgm:constr type="w" for="ch" forName="rect5ParTxNoCh" refType="w" refFor="ch" refForName="rect5"/>
              <dgm:constr type="t" for="ch" forName="rect5ParTxNoCh" refType="t" refFor="ch" refForName="rect5"/>
              <dgm:constr type="b" for="ch" forName="rect5ParTxNoCh" refType="t" refFor="ch" refForName="rect6"/>
              <dgm:constr type="r" for="ch" forName="rect6ParTx" refType="l" refFor="ch" refForName="space"/>
              <dgm:constr type="w" for="ch" forName="rect6ParTx" refType="w" refFor="ch" refForName="rect6" fact="0.5"/>
              <dgm:constr type="t" for="ch" forName="rect6ParTx" refType="t" refFor="ch" refForName="rect6"/>
              <dgm:constr type="b" for="ch" forName="rect6ParTx" refType="t" refFor="ch" refForName="rect7"/>
              <dgm:constr type="r" for="ch" forName="rect6ChTx" refType="l" refFor="ch" refForName="rect6ParTx"/>
              <dgm:constr type="w" for="ch" forName="rect6ChTx" refType="w" refFor="ch" refForName="rect6ParTx"/>
              <dgm:constr type="t" for="ch" forName="rect6ChTx" refType="t" refFor="ch" refForName="rect6ParTx"/>
              <dgm:constr type="b" for="ch" forName="rect6ChTx" refType="b" refFor="ch" refForName="rect6ParTx"/>
              <dgm:constr type="r" for="ch" forName="rect6ParTxNoCh" refType="l" refFor="ch" refForName="space"/>
              <dgm:constr type="w" for="ch" forName="rect6ParTxNoCh" refType="w" refFor="ch" refForName="rect6"/>
              <dgm:constr type="t" for="ch" forName="rect6ParTxNoCh" refType="t" refFor="ch" refForName="rect6"/>
              <dgm:constr type="b" for="ch" forName="rect6ParTxNoCh" refType="t" refFor="ch" refForName="rect7"/>
              <dgm:constr type="primFontSz" for="ch" op="equ" val="65"/>
              <dgm:constr type="secFontSz" for="ch" op="equ" val="65"/>
            </dgm:constrLst>
          </dgm:if>
          <dgm:else name="Name21">
            <dgm:constrLst/>
          </dgm:else>
        </dgm:choose>
      </dgm:else>
    </dgm:choose>
    <dgm:ruleLst/>
    <dgm:forEach name="Name22" axis="ch" ptType="node" cnt="1">
      <dgm:layoutNode name="circle1" styleLbl="node1">
        <dgm:alg type="sp"/>
        <dgm:choose name="Name23">
          <dgm:if name="Name24" func="var" arg="dir" op="equ" val="norm">
            <dgm:shape xmlns:r="http://schemas.openxmlformats.org/officeDocument/2006/relationships" type="pie" r:blip="">
              <dgm:adjLst>
                <dgm:adj idx="1" val="90"/>
                <dgm:adj idx="2" val="270"/>
              </dgm:adjLst>
            </dgm:shape>
          </dgm:if>
          <dgm:else name="Name25">
            <dgm:shape xmlns:r="http://schemas.openxmlformats.org/officeDocument/2006/relationships" type="pie" r:blip="">
              <dgm:adjLst>
                <dgm:adj idx="1" val="270"/>
                <dgm:adj idx="2" val="90"/>
              </dgm:adjLst>
            </dgm:shape>
          </dgm:else>
        </dgm:choose>
        <dgm:presOf/>
        <dgm:constrLst/>
        <dgm:ruleLst/>
      </dgm:layoutNode>
      <dgm:layoutNode name="space">
        <dgm:alg type="sp"/>
        <dgm:shape xmlns:r="http://schemas.openxmlformats.org/officeDocument/2006/relationships" r:blip="">
          <dgm:adjLst/>
        </dgm:shape>
        <dgm:presOf/>
        <dgm:constrLst/>
        <dgm:ruleLst/>
      </dgm:layoutNode>
      <dgm:layoutNode name="rect1" styleLbl="alignAcc1">
        <dgm:alg type="sp"/>
        <dgm:shape xmlns:r="http://schemas.openxmlformats.org/officeDocument/2006/relationships" type="rect" r:blip="">
          <dgm:adjLst/>
        </dgm:shape>
        <dgm:presOf axis="self"/>
        <dgm:constrLst/>
        <dgm:ruleLst/>
      </dgm:layoutNode>
    </dgm:forEach>
    <dgm:forEach name="Name26" axis="ch" ptType="node" st="2" cnt="1">
      <dgm:layoutNode name="vertSpace2">
        <dgm:alg type="sp"/>
        <dgm:shape xmlns:r="http://schemas.openxmlformats.org/officeDocument/2006/relationships" type="rect" r:blip="" hideGeom="1">
          <dgm:adjLst/>
        </dgm:shape>
        <dgm:presOf/>
        <dgm:constrLst/>
        <dgm:ruleLst/>
      </dgm:layoutNode>
      <dgm:layoutNode name="circle2" styleLbl="node1">
        <dgm:alg type="sp"/>
        <dgm:choose name="Name27">
          <dgm:if name="Name28" func="var" arg="dir" op="equ" val="norm">
            <dgm:shape xmlns:r="http://schemas.openxmlformats.org/officeDocument/2006/relationships" type="pie" r:blip="">
              <dgm:adjLst>
                <dgm:adj idx="1" val="90"/>
                <dgm:adj idx="2" val="270"/>
              </dgm:adjLst>
            </dgm:shape>
          </dgm:if>
          <dgm:else name="Name29">
            <dgm:shape xmlns:r="http://schemas.openxmlformats.org/officeDocument/2006/relationships" type="pie" r:blip="">
              <dgm:adjLst>
                <dgm:adj idx="1" val="270"/>
                <dgm:adj idx="2" val="90"/>
              </dgm:adjLst>
            </dgm:shape>
          </dgm:else>
        </dgm:choose>
        <dgm:presOf/>
        <dgm:constrLst/>
        <dgm:ruleLst/>
      </dgm:layoutNode>
      <dgm:layoutNode name="rect2" styleLbl="alignAcc1">
        <dgm:alg type="sp"/>
        <dgm:shape xmlns:r="http://schemas.openxmlformats.org/officeDocument/2006/relationships" type="rect" r:blip="">
          <dgm:adjLst/>
        </dgm:shape>
        <dgm:presOf axis="self"/>
        <dgm:constrLst/>
        <dgm:ruleLst/>
      </dgm:layoutNode>
    </dgm:forEach>
    <dgm:forEach name="Name30" axis="ch" ptType="node" st="3" cnt="1">
      <dgm:layoutNode name="vertSpace3">
        <dgm:alg type="sp"/>
        <dgm:shape xmlns:r="http://schemas.openxmlformats.org/officeDocument/2006/relationships" type="rect" r:blip="" hideGeom="1">
          <dgm:adjLst/>
        </dgm:shape>
        <dgm:presOf/>
        <dgm:constrLst/>
        <dgm:ruleLst/>
      </dgm:layoutNode>
      <dgm:layoutNode name="circle3" styleLbl="node1">
        <dgm:alg type="sp"/>
        <dgm:choose name="Name31">
          <dgm:if name="Name32" func="var" arg="dir" op="equ" val="norm">
            <dgm:shape xmlns:r="http://schemas.openxmlformats.org/officeDocument/2006/relationships" type="pie" r:blip="">
              <dgm:adjLst>
                <dgm:adj idx="1" val="90"/>
                <dgm:adj idx="2" val="270"/>
              </dgm:adjLst>
            </dgm:shape>
          </dgm:if>
          <dgm:else name="Name33">
            <dgm:shape xmlns:r="http://schemas.openxmlformats.org/officeDocument/2006/relationships" type="pie" r:blip="">
              <dgm:adjLst>
                <dgm:adj idx="1" val="270"/>
                <dgm:adj idx="2" val="90"/>
              </dgm:adjLst>
            </dgm:shape>
          </dgm:else>
        </dgm:choose>
        <dgm:presOf/>
        <dgm:constrLst/>
        <dgm:ruleLst/>
      </dgm:layoutNode>
      <dgm:layoutNode name="rect3" styleLbl="alignAcc1">
        <dgm:alg type="sp"/>
        <dgm:shape xmlns:r="http://schemas.openxmlformats.org/officeDocument/2006/relationships" type="rect" r:blip="">
          <dgm:adjLst/>
        </dgm:shape>
        <dgm:presOf axis="self"/>
        <dgm:constrLst/>
        <dgm:ruleLst/>
      </dgm:layoutNode>
    </dgm:forEach>
    <dgm:forEach name="Name34" axis="ch" ptType="node" st="4" cnt="1">
      <dgm:layoutNode name="vertSpace4">
        <dgm:alg type="sp"/>
        <dgm:shape xmlns:r="http://schemas.openxmlformats.org/officeDocument/2006/relationships" type="rect" r:blip="" hideGeom="1">
          <dgm:adjLst/>
        </dgm:shape>
        <dgm:presOf/>
        <dgm:constrLst/>
        <dgm:ruleLst/>
      </dgm:layoutNode>
      <dgm:layoutNode name="circle4" styleLbl="node1">
        <dgm:alg type="sp"/>
        <dgm:choose name="Name35">
          <dgm:if name="Name36" func="var" arg="dir" op="equ" val="norm">
            <dgm:shape xmlns:r="http://schemas.openxmlformats.org/officeDocument/2006/relationships" type="pie" r:blip="">
              <dgm:adjLst>
                <dgm:adj idx="1" val="90"/>
                <dgm:adj idx="2" val="270"/>
              </dgm:adjLst>
            </dgm:shape>
          </dgm:if>
          <dgm:else name="Name37">
            <dgm:shape xmlns:r="http://schemas.openxmlformats.org/officeDocument/2006/relationships" type="pie" r:blip="">
              <dgm:adjLst>
                <dgm:adj idx="1" val="270"/>
                <dgm:adj idx="2" val="90"/>
              </dgm:adjLst>
            </dgm:shape>
          </dgm:else>
        </dgm:choose>
        <dgm:presOf/>
        <dgm:constrLst/>
        <dgm:ruleLst/>
      </dgm:layoutNode>
      <dgm:layoutNode name="rect4" styleLbl="alignAcc1">
        <dgm:alg type="sp"/>
        <dgm:shape xmlns:r="http://schemas.openxmlformats.org/officeDocument/2006/relationships" type="rect" r:blip="">
          <dgm:adjLst/>
        </dgm:shape>
        <dgm:presOf axis="self"/>
        <dgm:constrLst/>
        <dgm:ruleLst/>
      </dgm:layoutNode>
    </dgm:forEach>
    <dgm:forEach name="Name38" axis="ch" ptType="node" st="5" cnt="1">
      <dgm:layoutNode name="vertSpace5">
        <dgm:alg type="sp"/>
        <dgm:shape xmlns:r="http://schemas.openxmlformats.org/officeDocument/2006/relationships" type="rect" r:blip="" hideGeom="1">
          <dgm:adjLst/>
        </dgm:shape>
        <dgm:presOf/>
        <dgm:constrLst/>
        <dgm:ruleLst/>
      </dgm:layoutNode>
      <dgm:layoutNode name="circle5" styleLbl="node1">
        <dgm:alg type="sp"/>
        <dgm:choose name="Name39">
          <dgm:if name="Name40" func="var" arg="dir" op="equ" val="norm">
            <dgm:shape xmlns:r="http://schemas.openxmlformats.org/officeDocument/2006/relationships" type="pie" r:blip="">
              <dgm:adjLst>
                <dgm:adj idx="1" val="90"/>
                <dgm:adj idx="2" val="270"/>
              </dgm:adjLst>
            </dgm:shape>
          </dgm:if>
          <dgm:else name="Name41">
            <dgm:shape xmlns:r="http://schemas.openxmlformats.org/officeDocument/2006/relationships" type="pie" r:blip="">
              <dgm:adjLst>
                <dgm:adj idx="1" val="270"/>
                <dgm:adj idx="2" val="90"/>
              </dgm:adjLst>
            </dgm:shape>
          </dgm:else>
        </dgm:choose>
        <dgm:presOf/>
        <dgm:constrLst/>
        <dgm:ruleLst/>
      </dgm:layoutNode>
      <dgm:layoutNode name="rect5" styleLbl="alignAcc1">
        <dgm:alg type="sp"/>
        <dgm:shape xmlns:r="http://schemas.openxmlformats.org/officeDocument/2006/relationships" type="rect" r:blip="">
          <dgm:adjLst/>
        </dgm:shape>
        <dgm:presOf axis="self"/>
        <dgm:constrLst/>
        <dgm:ruleLst/>
      </dgm:layoutNode>
    </dgm:forEach>
    <dgm:forEach name="Name42" axis="ch" ptType="node" st="6" cnt="1">
      <dgm:layoutNode name="vertSpace6">
        <dgm:alg type="sp"/>
        <dgm:shape xmlns:r="http://schemas.openxmlformats.org/officeDocument/2006/relationships" type="rect" r:blip="" hideGeom="1">
          <dgm:adjLst/>
        </dgm:shape>
        <dgm:presOf/>
        <dgm:constrLst/>
        <dgm:ruleLst/>
      </dgm:layoutNode>
      <dgm:layoutNode name="circle6" styleLbl="node1">
        <dgm:alg type="sp"/>
        <dgm:choose name="Name43">
          <dgm:if name="Name44" func="var" arg="dir" op="equ" val="norm">
            <dgm:shape xmlns:r="http://schemas.openxmlformats.org/officeDocument/2006/relationships" type="pie" r:blip="">
              <dgm:adjLst>
                <dgm:adj idx="1" val="90"/>
                <dgm:adj idx="2" val="270"/>
              </dgm:adjLst>
            </dgm:shape>
          </dgm:if>
          <dgm:else name="Name45">
            <dgm:shape xmlns:r="http://schemas.openxmlformats.org/officeDocument/2006/relationships" type="pie" r:blip="">
              <dgm:adjLst>
                <dgm:adj idx="1" val="270"/>
                <dgm:adj idx="2" val="90"/>
              </dgm:adjLst>
            </dgm:shape>
          </dgm:else>
        </dgm:choose>
        <dgm:presOf/>
        <dgm:constrLst/>
        <dgm:ruleLst/>
      </dgm:layoutNode>
      <dgm:layoutNode name="rect6" styleLbl="alignAcc1">
        <dgm:alg type="sp"/>
        <dgm:shape xmlns:r="http://schemas.openxmlformats.org/officeDocument/2006/relationships" type="rect" r:blip="">
          <dgm:adjLst/>
        </dgm:shape>
        <dgm:presOf axis="self"/>
        <dgm:constrLst/>
        <dgm:ruleLst/>
      </dgm:layoutNode>
    </dgm:forEach>
    <dgm:forEach name="Name46" axis="ch" ptType="node" st="7" cnt="1">
      <dgm:layoutNode name="vertSpace7">
        <dgm:alg type="sp"/>
        <dgm:shape xmlns:r="http://schemas.openxmlformats.org/officeDocument/2006/relationships" type="rect" r:blip="" hideGeom="1">
          <dgm:adjLst/>
        </dgm:shape>
        <dgm:presOf/>
        <dgm:constrLst/>
        <dgm:ruleLst/>
      </dgm:layoutNode>
      <dgm:layoutNode name="circle7" styleLbl="node1">
        <dgm:alg type="sp"/>
        <dgm:choose name="Name47">
          <dgm:if name="Name48" func="var" arg="dir" op="equ" val="norm">
            <dgm:shape xmlns:r="http://schemas.openxmlformats.org/officeDocument/2006/relationships" type="pie" r:blip="">
              <dgm:adjLst>
                <dgm:adj idx="1" val="90"/>
                <dgm:adj idx="2" val="270"/>
              </dgm:adjLst>
            </dgm:shape>
          </dgm:if>
          <dgm:else name="Name49">
            <dgm:shape xmlns:r="http://schemas.openxmlformats.org/officeDocument/2006/relationships" type="pie" r:blip="">
              <dgm:adjLst>
                <dgm:adj idx="1" val="270"/>
                <dgm:adj idx="2" val="90"/>
              </dgm:adjLst>
            </dgm:shape>
          </dgm:else>
        </dgm:choose>
        <dgm:presOf/>
        <dgm:constrLst/>
        <dgm:ruleLst/>
      </dgm:layoutNode>
      <dgm:layoutNode name="rect7" styleLbl="alignAcc1">
        <dgm:alg type="sp"/>
        <dgm:shape xmlns:r="http://schemas.openxmlformats.org/officeDocument/2006/relationships" type="rect" r:blip="">
          <dgm:adjLst/>
        </dgm:shape>
        <dgm:presOf axis="self"/>
        <dgm:constrLst/>
        <dgm:ruleLst/>
      </dgm:layoutNode>
    </dgm:forEach>
    <dgm:forEach name="Name50" axis="ch" ptType="node" cnt="1">
      <dgm:choose name="Name51">
        <dgm:if name="Name52" axis="root des" ptType="all node" func="maxDepth" op="gte" val="2">
          <dgm:layoutNode name="rect1ParTx"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ect1ChTx" styleLbl="alignAcc1">
            <dgm:varLst>
              <dgm:bulletEnabled val="1"/>
            </dgm:varLst>
            <dgm:alg type="tx">
              <dgm:param type="stBulletLvl" val="1"/>
              <dgm:param type="txAnchorVertCh" val="mid"/>
            </dgm:alg>
            <dgm:shape xmlns:r="http://schemas.openxmlformats.org/officeDocument/2006/relationships" type="rect" r:blip="" hideGeom="1">
              <dgm:adjLst/>
            </dgm:shape>
            <dgm:presOf axis="des" ptType="node"/>
            <dgm:constrLst>
              <dgm:constr type="lMarg" refType="secFontSz" fact="0.3"/>
              <dgm:constr type="rMarg" refType="secFontSz" fact="0.3"/>
              <dgm:constr type="tMarg" refType="secFontSz" fact="0.3"/>
              <dgm:constr type="bMarg" refType="secFontSz" fact="0.3"/>
            </dgm:constrLst>
            <dgm:ruleLst>
              <dgm:rule type="secFontSz" val="5" fact="NaN" max="NaN"/>
            </dgm:ruleLst>
          </dgm:layoutNode>
        </dgm:if>
        <dgm:else name="Name53">
          <dgm:layoutNode name="rect1ParTxNoCh"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else>
      </dgm:choose>
    </dgm:forEach>
    <dgm:forEach name="Name54" axis="ch" ptType="node" st="2" cnt="1">
      <dgm:choose name="Name55">
        <dgm:if name="Name56" axis="root des" ptType="all node" func="maxDepth" op="gte" val="2">
          <dgm:layoutNode name="rect2ParTx"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ect2ChTx" styleLbl="alignAcc1">
            <dgm:varLst>
              <dgm:bulletEnabled val="1"/>
            </dgm:varLst>
            <dgm:alg type="tx">
              <dgm:param type="stBulletLvl" val="1"/>
              <dgm:param type="txAnchorVertCh" val="mid"/>
            </dgm:alg>
            <dgm:shape xmlns:r="http://schemas.openxmlformats.org/officeDocument/2006/relationships" type="rect" r:blip="" hideGeom="1">
              <dgm:adjLst/>
            </dgm:shape>
            <dgm:presOf axis="des" ptType="node"/>
            <dgm:constrLst>
              <dgm:constr type="lMarg" refType="secFontSz" fact="0.3"/>
              <dgm:constr type="rMarg" refType="secFontSz" fact="0.3"/>
              <dgm:constr type="tMarg" refType="secFontSz" fact="0.3"/>
              <dgm:constr type="bMarg" refType="secFontSz" fact="0.3"/>
            </dgm:constrLst>
            <dgm:ruleLst>
              <dgm:rule type="secFontSz" val="5" fact="NaN" max="NaN"/>
            </dgm:ruleLst>
          </dgm:layoutNode>
        </dgm:if>
        <dgm:else name="Name57">
          <dgm:layoutNode name="rect2ParTxNoCh"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else>
      </dgm:choose>
    </dgm:forEach>
    <dgm:forEach name="Name58" axis="ch" ptType="node" st="3" cnt="1">
      <dgm:choose name="Name59">
        <dgm:if name="Name60" axis="root des" ptType="all node" func="maxDepth" op="gte" val="2">
          <dgm:layoutNode name="rect3ParTx"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ect3ChTx" styleLbl="alignAcc1">
            <dgm:varLst>
              <dgm:bulletEnabled val="1"/>
            </dgm:varLst>
            <dgm:alg type="tx">
              <dgm:param type="stBulletLvl" val="1"/>
              <dgm:param type="txAnchorVertCh" val="mid"/>
            </dgm:alg>
            <dgm:shape xmlns:r="http://schemas.openxmlformats.org/officeDocument/2006/relationships" type="rect" r:blip="" hideGeom="1">
              <dgm:adjLst/>
            </dgm:shape>
            <dgm:presOf axis="des" ptType="node"/>
            <dgm:constrLst>
              <dgm:constr type="lMarg" refType="secFontSz" fact="0.3"/>
              <dgm:constr type="rMarg" refType="secFontSz" fact="0.3"/>
              <dgm:constr type="tMarg" refType="secFontSz" fact="0.3"/>
              <dgm:constr type="bMarg" refType="secFontSz" fact="0.3"/>
            </dgm:constrLst>
            <dgm:ruleLst>
              <dgm:rule type="secFontSz" val="5" fact="NaN" max="NaN"/>
            </dgm:ruleLst>
          </dgm:layoutNode>
        </dgm:if>
        <dgm:else name="Name61">
          <dgm:layoutNode name="rect3ParTxNoCh"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else>
      </dgm:choose>
    </dgm:forEach>
    <dgm:forEach name="Name62" axis="ch" ptType="node" st="4" cnt="1">
      <dgm:choose name="Name63">
        <dgm:if name="Name64" axis="root des" ptType="all node" func="maxDepth" op="gte" val="2">
          <dgm:layoutNode name="rect4ParTx"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ect4ChTx" styleLbl="alignAcc1">
            <dgm:varLst>
              <dgm:bulletEnabled val="1"/>
            </dgm:varLst>
            <dgm:alg type="tx">
              <dgm:param type="stBulletLvl" val="1"/>
              <dgm:param type="txAnchorVertCh" val="mid"/>
            </dgm:alg>
            <dgm:shape xmlns:r="http://schemas.openxmlformats.org/officeDocument/2006/relationships" type="rect" r:blip="" hideGeom="1">
              <dgm:adjLst/>
            </dgm:shape>
            <dgm:presOf axis="des" ptType="node"/>
            <dgm:constrLst>
              <dgm:constr type="lMarg" refType="secFontSz" fact="0.3"/>
              <dgm:constr type="rMarg" refType="secFontSz" fact="0.3"/>
              <dgm:constr type="tMarg" refType="secFontSz" fact="0.3"/>
              <dgm:constr type="bMarg" refType="secFontSz" fact="0.3"/>
            </dgm:constrLst>
            <dgm:ruleLst>
              <dgm:rule type="secFontSz" val="5" fact="NaN" max="NaN"/>
            </dgm:ruleLst>
          </dgm:layoutNode>
        </dgm:if>
        <dgm:else name="Name65">
          <dgm:layoutNode name="rect4ParTxNoCh"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else>
      </dgm:choose>
    </dgm:forEach>
    <dgm:forEach name="Name66" axis="ch" ptType="node" st="5" cnt="1">
      <dgm:choose name="Name67">
        <dgm:if name="Name68" axis="root des" ptType="all node" func="maxDepth" op="gte" val="2">
          <dgm:layoutNode name="rect5ParTx"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ect5ChTx" styleLbl="alignAcc1">
            <dgm:varLst>
              <dgm:bulletEnabled val="1"/>
            </dgm:varLst>
            <dgm:alg type="tx">
              <dgm:param type="stBulletLvl" val="1"/>
              <dgm:param type="txAnchorVertCh" val="mid"/>
            </dgm:alg>
            <dgm:shape xmlns:r="http://schemas.openxmlformats.org/officeDocument/2006/relationships" type="rect" r:blip="" hideGeom="1">
              <dgm:adjLst/>
            </dgm:shape>
            <dgm:presOf axis="des" ptType="node"/>
            <dgm:constrLst>
              <dgm:constr type="lMarg" refType="secFontSz" fact="0.3"/>
              <dgm:constr type="rMarg" refType="secFontSz" fact="0.3"/>
              <dgm:constr type="tMarg" refType="secFontSz" fact="0.3"/>
              <dgm:constr type="bMarg" refType="secFontSz" fact="0.3"/>
            </dgm:constrLst>
            <dgm:ruleLst>
              <dgm:rule type="secFontSz" val="5" fact="NaN" max="NaN"/>
            </dgm:ruleLst>
          </dgm:layoutNode>
        </dgm:if>
        <dgm:else name="Name69">
          <dgm:layoutNode name="rect5ParTxNoCh"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else>
      </dgm:choose>
    </dgm:forEach>
    <dgm:forEach name="Name70" axis="ch" ptType="node" st="6" cnt="1">
      <dgm:choose name="Name71">
        <dgm:if name="Name72" axis="root des" ptType="all node" func="maxDepth" op="gte" val="2">
          <dgm:layoutNode name="rect6ParTx"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ect6ChTx" styleLbl="alignAcc1">
            <dgm:varLst>
              <dgm:bulletEnabled val="1"/>
            </dgm:varLst>
            <dgm:alg type="tx">
              <dgm:param type="stBulletLvl" val="1"/>
              <dgm:param type="txAnchorVertCh" val="mid"/>
            </dgm:alg>
            <dgm:shape xmlns:r="http://schemas.openxmlformats.org/officeDocument/2006/relationships" type="rect" r:blip="" hideGeom="1">
              <dgm:adjLst/>
            </dgm:shape>
            <dgm:presOf axis="des" ptType="node"/>
            <dgm:constrLst>
              <dgm:constr type="lMarg" refType="secFontSz" fact="0.3"/>
              <dgm:constr type="rMarg" refType="secFontSz" fact="0.3"/>
              <dgm:constr type="tMarg" refType="secFontSz" fact="0.3"/>
              <dgm:constr type="bMarg" refType="secFontSz" fact="0.3"/>
            </dgm:constrLst>
            <dgm:ruleLst>
              <dgm:rule type="secFontSz" val="5" fact="NaN" max="NaN"/>
            </dgm:ruleLst>
          </dgm:layoutNode>
        </dgm:if>
        <dgm:else name="Name73">
          <dgm:layoutNode name="rect6ParTxNoCh"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else>
      </dgm:choose>
    </dgm:forEach>
    <dgm:forEach name="Name74" axis="ch" ptType="node" st="7" cnt="1">
      <dgm:choose name="Name75">
        <dgm:if name="Name76" axis="root des" ptType="all node" func="maxDepth" op="gte" val="2">
          <dgm:layoutNode name="rect7ParTx"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ect7ChTx" styleLbl="alignAcc1">
            <dgm:varLst>
              <dgm:bulletEnabled val="1"/>
            </dgm:varLst>
            <dgm:alg type="tx">
              <dgm:param type="stBulletLvl" val="1"/>
              <dgm:param type="txAnchorVertCh" val="mid"/>
            </dgm:alg>
            <dgm:shape xmlns:r="http://schemas.openxmlformats.org/officeDocument/2006/relationships" type="rect" r:blip="" hideGeom="1">
              <dgm:adjLst/>
            </dgm:shape>
            <dgm:presOf axis="des" ptType="node"/>
            <dgm:constrLst>
              <dgm:constr type="lMarg" refType="secFontSz" fact="0.3"/>
              <dgm:constr type="rMarg" refType="secFontSz" fact="0.3"/>
              <dgm:constr type="tMarg" refType="secFontSz" fact="0.3"/>
              <dgm:constr type="bMarg" refType="secFontSz" fact="0.3"/>
            </dgm:constrLst>
            <dgm:ruleLst>
              <dgm:rule type="secFontSz" val="5" fact="NaN" max="NaN"/>
            </dgm:ruleLst>
          </dgm:layoutNode>
        </dgm:if>
        <dgm:else name="Name77">
          <dgm:layoutNode name="rect7ParTxNoCh"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else>
      </dgm:choose>
    </dgm:forEach>
  </dgm:layoutNode>
</dgm:layoutDef>
</file>

<file path=word/diagrams/layout3.xml><?xml version="1.0" encoding="utf-8"?>
<dgm:layoutDef xmlns:dgm="http://schemas.openxmlformats.org/drawingml/2006/diagram" xmlns:a="http://schemas.openxmlformats.org/drawingml/2006/main" uniqueId="urn:microsoft.com/office/officeart/2005/8/layout/process3">
  <dgm:title val=""/>
  <dgm:desc val=""/>
  <dgm:catLst>
    <dgm:cat type="process" pri="2000"/>
  </dgm:catLst>
  <dgm:samp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Lst>
      <dgm:cxnLst>
        <dgm:cxn modelId="4" srcId="0" destId="1" srcOrd="0" destOrd="0"/>
        <dgm:cxn modelId="5" srcId="0" destId="2" srcOrd="1" destOrd="0"/>
        <dgm:cxn modelId="6" srcId="0" destId="3" srcOrd="3" destOrd="0"/>
        <dgm:cxn modelId="12" srcId="1" destId="11" srcOrd="0" destOrd="0"/>
        <dgm:cxn modelId="23" srcId="2" destId="21" srcOrd="0" destOrd="0"/>
        <dgm:cxn modelId="34" srcId="3" destId="31" srcOrd="0" destOrd="0"/>
      </dgm:cxnLst>
      <dgm:bg/>
      <dgm:whole/>
    </dgm:dataModel>
  </dgm:sampData>
  <dgm:style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 modelId="4">
          <dgm:prSet phldr="1"/>
        </dgm:pt>
        <dgm:pt modelId="41">
          <dgm:prSet phldr="1"/>
        </dgm:pt>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osite" refType="w"/>
      <dgm:constr type="w" for="ch" ptType="sibTrans" refType="w" refFor="ch" refForName="composite" fact="0.3333"/>
      <dgm:constr type="w" for="des" forName="parTx"/>
      <dgm:constr type="h" for="des" forName="parTx" op="equ"/>
      <dgm:constr type="h" for="des" forName="parSh" op="equ"/>
      <dgm:constr type="w" for="des" forName="desTx"/>
      <dgm:constr type="h" for="des" forName="desTx" op="equ"/>
      <dgm:constr type="w" for="des" forName="parSh"/>
      <dgm:constr type="primFontSz" for="des" forName="parTx" val="65"/>
      <dgm:constr type="secFontSz" for="des" forName="desTx" refType="primFontSz" refFor="des" refForName="parTx" op="equ"/>
      <dgm:constr type="primFontSz" for="des" forName="connTx" refType="primFontSz" refFor="des" refForName="parTx" fact="0.8"/>
      <dgm:constr type="primFontSz" for="des" forName="connTx" refType="primFontSz" refFor="des" refForName="parTx" op="lte" fact="0.8"/>
      <dgm:constr type="h" for="des" forName="parTx" refType="primFontSz" refFor="des" refForName="parTx" fact="0.8"/>
      <dgm:constr type="h" for="des" forName="parSh" refType="primFontSz" refFor="des" refForName="parTx" fact="1.2"/>
      <dgm:constr type="h" for="des" forName="desTx" refType="primFontSz" refFor="des" refForName="parTx" fact="1.6"/>
      <dgm:constr type="h" for="des" forName="parSh" refType="h" refFor="des" refForName="parTx" op="lte" fact="1.5"/>
      <dgm:constr type="h" for="des" forName="parSh" refType="h" refFor="des" refForName="parTx" op="gte" fact="1.5"/>
    </dgm:constrLst>
    <dgm:ruleLst>
      <dgm:rule type="w" for="ch" forName="composite" val="0" fact="NaN" max="NaN"/>
      <dgm:rule type="primFontSz" for="des" forName="parTx" val="5" fact="NaN" max="NaN"/>
    </dgm:ruleLst>
    <dgm:forEach name="Name3" axis="ch" ptType="node">
      <dgm:layoutNode name="composite">
        <dgm:alg type="composite"/>
        <dgm:shape xmlns:r="http://schemas.openxmlformats.org/officeDocument/2006/relationships" r:blip="">
          <dgm:adjLst/>
        </dgm:shape>
        <dgm:presOf/>
        <dgm:choose name="Name4">
          <dgm:if name="Name5" func="var" arg="dir" op="equ" val="norm">
            <dgm:constrLst>
              <dgm:constr type="h" refType="w" fact="1000"/>
              <dgm:constr type="l" for="ch" forName="parTx"/>
              <dgm:constr type="w" for="ch" forName="parTx" refType="w" fact="0.83"/>
              <dgm:constr type="t" for="ch" forName="parTx"/>
              <dgm:constr type="l" for="ch" forName="parSh"/>
              <dgm:constr type="w" for="ch" forName="parSh" refType="w" refFor="ch" refForName="parTx"/>
              <dgm:constr type="t" for="ch" forName="parSh"/>
              <dgm:constr type="l" for="ch" forName="desTx" refType="w" fact="0.17"/>
              <dgm:constr type="w" for="ch" forName="desTx" refType="w" refFor="ch" refForName="parTx"/>
              <dgm:constr type="t" for="ch" forName="desTx" refType="h" refFor="ch" refForName="parTx"/>
            </dgm:constrLst>
          </dgm:if>
          <dgm:else name="Name6">
            <dgm:constrLst>
              <dgm:constr type="h" refType="w" fact="1000"/>
              <dgm:constr type="l" for="ch" forName="parTx" refType="w" fact="0.17"/>
              <dgm:constr type="w" for="ch" forName="parTx" refType="w" fact="0.83"/>
              <dgm:constr type="t" for="ch" forName="parTx"/>
              <dgm:constr type="l" for="ch" forName="parSh" refType="w" fact="0.15"/>
              <dgm:constr type="w" for="ch" forName="parSh" refType="w" refFor="ch" refForName="parTx"/>
              <dgm:constr type="t" for="ch" forName="parSh"/>
              <dgm:constr type="l" for="ch" forName="desTx"/>
              <dgm:constr type="w" for="ch" forName="desTx" refType="w" refFor="ch" refForName="parTx"/>
              <dgm:constr type="t" for="ch" forName="desTx" refType="h" refFor="ch" refForName="parTx"/>
            </dgm:constrLst>
          </dgm:else>
        </dgm:choose>
        <dgm:ruleLst>
          <dgm:rule type="h" val="INF" fact="NaN" max="NaN"/>
        </dgm:ruleLst>
        <dgm:layoutNode name="parTx">
          <dgm:varLst>
            <dgm:chMax val="0"/>
            <dgm:chPref val="0"/>
            <dgm:bulletEnabled val="1"/>
          </dgm:varLst>
          <dgm:alg type="tx">
            <dgm:param type="parTxLTRAlign" val="l"/>
            <dgm:param type="parTxRTLAlign" val="r"/>
            <dgm:param type="txAnchorVert" val="t"/>
          </dgm:alg>
          <dgm:shape xmlns:r="http://schemas.openxmlformats.org/officeDocument/2006/relationships" type="rect" r:blip="" zOrderOff="1" hideGeom="1">
            <dgm:adjLst>
              <dgm:adj idx="1" val="0.1"/>
            </dgm:adjLst>
          </dgm:shape>
          <dgm:presOf axis="self" ptType="node"/>
          <dgm:constrLst>
            <dgm:constr type="h" refType="w" op="lte" fact="0.4"/>
            <dgm:constr type="bMarg" refType="primFontSz" fact="0.3"/>
            <dgm:constr type="h"/>
          </dgm:constrLst>
          <dgm:ruleLst>
            <dgm:rule type="h" val="INF" fact="NaN" max="NaN"/>
          </dgm:ruleLst>
        </dgm:layoutNode>
        <dgm:layoutNode name="parSh">
          <dgm:alg type="sp"/>
          <dgm:shape xmlns:r="http://schemas.openxmlformats.org/officeDocument/2006/relationships" type="roundRect" r:blip="">
            <dgm:adjLst>
              <dgm:adj idx="1" val="0.1"/>
            </dgm:adjLst>
          </dgm:shape>
          <dgm:presOf axis="self" ptType="node"/>
          <dgm:constrLst>
            <dgm:constr type="h"/>
          </dgm:constrLst>
          <dgm:ruleLst/>
        </dgm:layoutNode>
        <dgm:layoutNode name="desTx" styleLbl="fgAcc1">
          <dgm:varLst>
            <dgm:bulletEnabled val="1"/>
          </dgm:varLst>
          <dgm:alg type="tx">
            <dgm:param type="stBulletLvl" val="1"/>
          </dgm:alg>
          <dgm:shape xmlns:r="http://schemas.openxmlformats.org/officeDocument/2006/relationships" type="roundRect" r:blip="">
            <dgm:adjLst>
              <dgm:adj idx="1" val="0.1"/>
            </dgm:adjLst>
          </dgm:shape>
          <dgm:presOf axis="des" ptType="node"/>
          <dgm:constrLst>
            <dgm:constr type="secFontSz" val="65"/>
            <dgm:constr type="primFontSz" refType="secFontSz"/>
            <dgm:constr type="h"/>
          </dgm:constrLst>
          <dgm:ruleLst>
            <dgm:rule type="h" val="INF" fact="NaN" max="NaN"/>
          </dgm:ruleLst>
        </dgm:layoutNode>
      </dgm:layoutNode>
      <dgm:forEach name="sibTransForEach" axis="followSib" ptType="sibTrans" cnt="1">
        <dgm:layoutNode name="sibTrans">
          <dgm:alg type="conn">
            <dgm:param type="begPts" val="auto"/>
            <dgm:param type="endPts" val="auto"/>
            <dgm:param type="srcNode" val="parTx"/>
            <dgm:param type="dstNode" val="parTx"/>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Tx">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9/layout/CircleArrowProcess">
  <dgm:title val=""/>
  <dgm:desc val=""/>
  <dgm:catLst>
    <dgm:cat type="process" pri="16500"/>
    <dgm:cat type="cycle" pri="16000"/>
  </dgm:catLst>
  <dgm:sampData>
    <dgm:dataModel>
      <dgm:ptLst>
        <dgm:pt modelId="0" type="doc"/>
        <dgm:pt modelId="10">
          <dgm:prSet phldr="1"/>
        </dgm:pt>
        <dgm:pt modelId="20">
          <dgm:prSet phldr="1"/>
        </dgm:pt>
        <dgm:pt modelId="30">
          <dgm:prSet phldr="1"/>
        </dgm:pt>
      </dgm:ptLst>
      <dgm:cxnLst>
        <dgm:cxn modelId="40" srcId="0" destId="10" srcOrd="0" destOrd="0"/>
        <dgm:cxn modelId="50" srcId="0" destId="20" srcOrd="1" destOrd="0"/>
        <dgm:cxn modelId="60" srcId="0" destId="30" srcOrd="2" destOrd="0"/>
      </dgm:cxnLst>
      <dgm:bg/>
      <dgm:whole/>
    </dgm:dataModel>
  </dgm:sampData>
  <dgm:styleData>
    <dgm:dataModel>
      <dgm:ptLst>
        <dgm:pt modelId="0" type="doc"/>
        <dgm:pt modelId="10">
          <dgm:prSet phldr="1"/>
        </dgm:pt>
        <dgm:pt modelId="20">
          <dgm:prSet phldr="1"/>
        </dgm:pt>
      </dgm:ptLst>
      <dgm:cxnLst>
        <dgm:cxn modelId="30" srcId="0" destId="10" srcOrd="0" destOrd="0"/>
        <dgm:cxn modelId="4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50" srcId="0" destId="10" srcOrd="0" destOrd="0"/>
        <dgm:cxn modelId="60" srcId="0" destId="20" srcOrd="1" destOrd="0"/>
        <dgm:cxn modelId="70" srcId="0" destId="30" srcOrd="2" destOrd="0"/>
        <dgm:cxn modelId="80" srcId="0" destId="40" srcOrd="3" destOrd="0"/>
      </dgm:cxnLst>
      <dgm:bg/>
      <dgm:whole/>
    </dgm:dataModel>
  </dgm:clrData>
  <dgm:layoutNode name="Name0">
    <dgm:varLst>
      <dgm:chMax val="7"/>
      <dgm:chPref val="7"/>
      <dgm:dir/>
      <dgm:animLvl val="lvl"/>
    </dgm:varLst>
    <dgm:shape xmlns:r="http://schemas.openxmlformats.org/officeDocument/2006/relationships" r:blip="">
      <dgm:adjLst/>
    </dgm:shape>
    <dgm:choose name="Name1">
      <dgm:if name="Name2" func="var" arg="dir" op="equ" val="norm">
        <dgm:choose name="Name3">
          <dgm:if name="Name4" axis="ch" ptType="node" func="cnt" op="equ" val="1">
            <dgm:alg type="composite">
              <dgm:param type="ar" val="1.5999"/>
            </dgm:alg>
            <dgm:constrLst>
              <dgm:constr type="primFontSz" for="des" forName="Child1" val="65"/>
              <dgm:constr type="primFontSz" for="des" forName="Parent1" val="65"/>
              <dgm:constr type="primFontSz" for="des" forName="Child1" refType="primFontSz" refFor="des" refForName="Parent1" op="lte"/>
              <dgm:constr type="l" for="ch" forName="Child1" refType="w" fact="0.625"/>
              <dgm:constr type="t" for="ch" forName="Child1" refType="h" fact="0.2981"/>
              <dgm:constr type="w" for="ch" forName="Child1" refType="w" fact="0.375"/>
              <dgm:constr type="h" for="ch" forName="Child1" refType="h" fact="0.4001"/>
              <dgm:constr type="l" for="ch" forName="Accent1" refType="w" fact="0"/>
              <dgm:constr type="t" for="ch" forName="Accent1" refType="h" fact="0"/>
              <dgm:constr type="w" for="ch" forName="Accent1" refType="w" fact="0.6249"/>
              <dgm:constr type="h" for="ch" forName="Accent1" refType="h"/>
              <dgm:constr type="l" for="ch" forName="Parent1" refType="w" fact="0.138"/>
              <dgm:constr type="t" for="ch" forName="Parent1" refType="h" fact="0.362"/>
              <dgm:constr type="w" for="ch" forName="Parent1" refType="w" fact="0.3487"/>
              <dgm:constr type="h" for="ch" forName="Parent1" refType="h" fact="0.2789"/>
            </dgm:constrLst>
          </dgm:if>
          <dgm:if name="Name5" axis="ch" ptType="node" func="cnt" op="equ" val="2">
            <dgm:alg type="composite">
              <dgm:param type="ar" val="1.2026"/>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Parent2" refType="primFontSz" refFor="des" refForName="Parent1" op="equ"/>
              <dgm:constr type="primFontSz" for="des" forName="Child2" refType="primFontSz" refFor="des" refForName="Child1" op="equ"/>
              <dgm:constr type="l" for="ch" forName="Accent1" refType="w" fact="0.1144"/>
              <dgm:constr type="t" for="ch" forName="Accent1" refType="h" fact="0"/>
              <dgm:constr type="w" for="ch" forName="Accent1" refType="w" fact="0.5542"/>
              <dgm:constr type="h" for="ch" forName="Accent1" refType="h" fact="0.6665"/>
              <dgm:constr type="l" for="ch" forName="Parent1" refType="w" fact="0.2368"/>
              <dgm:constr type="t" for="ch" forName="Parent1" refType="h" fact="0.2413"/>
              <dgm:constr type="w" for="ch" forName="Parent1" refType="w" fact="0.3092"/>
              <dgm:constr type="h" for="ch" forName="Parent1" refType="h" fact="0.1859"/>
              <dgm:constr type="l" for="ch" forName="Parent2" refType="w" fact="0.0822"/>
              <dgm:constr type="t" for="ch" forName="Parent2" refType="h" fact="0.625"/>
              <dgm:constr type="w" for="ch" forName="Parent2" refType="w" fact="0.3092"/>
              <dgm:constr type="h" for="ch" forName="Parent2" refType="h" fact="0.1859"/>
              <dgm:constr type="l" for="ch" forName="Child1" refType="w" fact="0.6678"/>
              <dgm:constr type="t" for="ch" forName="Child1" refType="h" fact="0.1978"/>
              <dgm:constr type="w" for="ch" forName="Child1" refType="w" fact="0.3322"/>
              <dgm:constr type="h" for="ch" forName="Child1" refType="h" fact="0.265"/>
              <dgm:constr type="l" for="ch" forName="Child2" refType="w" fact="0.5164"/>
              <dgm:constr type="t" for="ch" forName="Child2" refType="h" fact="0.5855"/>
              <dgm:constr type="w" for="ch" forName="Child2" refType="w" fact="0.3322"/>
              <dgm:constr type="h" for="ch" forName="Child2" refType="h" fact="0.265"/>
              <dgm:constr type="l" for="ch" forName="Accent2" refType="w" fact="0"/>
              <dgm:constr type="t" for="ch" forName="Accent2" refType="h" fact="0.4272"/>
              <dgm:constr type="w" for="ch" forName="Accent2" refType="w" fact="0.4761"/>
              <dgm:constr type="h" for="ch" forName="Accent2" refType="h" fact="0.5728"/>
            </dgm:constrLst>
          </dgm:if>
          <dgm:if name="Name6" axis="ch" ptType="node" func="cnt" op="equ" val="3">
            <dgm:alg type="composite">
              <dgm:param type="ar" val="0.9039"/>
            </dgm:alg>
            <dgm:shape xmlns:r="http://schemas.openxmlformats.org/officeDocument/2006/relationships" r:blip="">
              <dgm:adjLst/>
            </dgm:shape>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Parent2" refType="primFontSz" refFor="des" refForName="Parent1" op="equ"/>
              <dgm:constr type="primFontSz" for="des" forName="Parent3" refType="primFontSz" refFor="des" refForName="Parent1" op="equ"/>
              <dgm:constr type="primFontSz" for="des" forName="Child2" refType="primFontSz" refFor="des" refForName="Child1" op="equ"/>
              <dgm:constr type="primFontSz" for="des" forName="Child3" refType="primFontSz" refFor="des" refForName="Child1" op="equ"/>
              <dgm:constr type="l" for="ch" forName="Accent1" refType="w" fact="0.1479"/>
              <dgm:constr type="t" for="ch" forName="Accent1" refType="h" fact="0"/>
              <dgm:constr type="w" for="ch" forName="Accent1" refType="w" fact="0.5325"/>
              <dgm:constr type="h" for="ch" forName="Accent1" refType="h" fact="0.4814"/>
              <dgm:constr type="l" for="ch" forName="Accent2" refType="w" fact="0"/>
              <dgm:constr type="t" for="ch" forName="Accent2" refType="h" fact="0.2766"/>
              <dgm:constr type="w" for="ch" forName="Accent2" refType="w" fact="0.5325"/>
              <dgm:constr type="h" for="ch" forName="Accent2" refType="h" fact="0.4814"/>
              <dgm:constr type="l" for="ch" forName="Parent1" refType="w" fact="0.2656"/>
              <dgm:constr type="t" for="ch" forName="Parent1" refType="h" fact="0.1738"/>
              <dgm:constr type="w" for="ch" forName="Parent1" refType="w" fact="0.2959"/>
              <dgm:constr type="h" for="ch" forName="Parent1" refType="h" fact="0.1337"/>
              <dgm:constr type="l" for="ch" forName="Accent3" refType="w" fact="0.1858"/>
              <dgm:constr type="t" for="ch" forName="Accent3" refType="h" fact="0.5863"/>
              <dgm:constr type="w" for="ch" forName="Accent3" refType="w" fact="0.4575"/>
              <dgm:constr type="h" for="ch" forName="Accent3" refType="h" fact="0.4137"/>
              <dgm:constr type="l" for="ch" forName="Parent2" refType="w" fact="0.1183"/>
              <dgm:constr type="t" for="ch" forName="Parent2" refType="h" fact="0.452"/>
              <dgm:constr type="w" for="ch" forName="Parent2" refType="w" fact="0.2959"/>
              <dgm:constr type="h" for="ch" forName="Parent2" refType="h" fact="0.1337"/>
              <dgm:constr type="l" for="ch" forName="Parent3" refType="w" fact="0.2663"/>
              <dgm:constr type="t" for="ch" forName="Parent3" refType="h" fact="0.7306"/>
              <dgm:constr type="w" for="ch" forName="Parent3" refType="w" fact="0.2959"/>
              <dgm:constr type="h" for="ch" forName="Parent3" refType="h" fact="0.1337"/>
              <dgm:constr type="l" for="ch" forName="Child2" refType="w" fact="0.5325"/>
              <dgm:constr type="t" for="ch" forName="Child2" refType="h" fact="0.4217"/>
              <dgm:constr type="w" for="ch" forName="Child2" refType="w" fact="0.3195"/>
              <dgm:constr type="h" for="ch" forName="Child2" refType="h" fact="0.1926"/>
              <dgm:constr type="l" for="ch" forName="Child1" refType="w" fact="0.6805"/>
              <dgm:constr type="t" for="ch" forName="Child1" refType="h" fact="0.1435"/>
              <dgm:constr type="w" for="ch" forName="Child1" refType="w" fact="0.3195"/>
              <dgm:constr type="h" for="ch" forName="Child1" refType="h" fact="0.1926"/>
              <dgm:constr type="l" for="ch" forName="Child3" refType="w" fact="0.6805"/>
              <dgm:constr type="t" for="ch" forName="Child3" refType="h" fact="0.6998"/>
              <dgm:constr type="w" for="ch" forName="Child3" refType="w" fact="0.3195"/>
              <dgm:constr type="h" for="ch" forName="Child3" refType="h" fact="0.1926"/>
            </dgm:constrLst>
          </dgm:if>
          <dgm:if name="Name7" axis="ch" ptType="node" func="cnt" op="equ" val="4">
            <dgm:alg type="composite">
              <dgm:param type="ar" val="0.7073"/>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l" for="ch" forName="Accent1" refType="w" fact="0.1481"/>
              <dgm:constr type="t" for="ch" forName="Accent1" refType="h" fact="0"/>
              <dgm:constr type="w" for="ch" forName="Accent1" refType="w" fact="0.5331"/>
              <dgm:constr type="h" for="ch" forName="Accent1" refType="h" fact="0.3771"/>
              <dgm:constr type="l" for="ch" forName="Accent2" refType="w" fact="0"/>
              <dgm:constr type="t" for="ch" forName="Accent2" refType="h" fact="0.2167"/>
              <dgm:constr type="w" for="ch" forName="Accent2" refType="w" fact="0.5331"/>
              <dgm:constr type="h" for="ch" forName="Accent2" refType="h" fact="0.3771"/>
              <dgm:constr type="l" for="ch" forName="Accent3" refType="w" fact="0.1481"/>
              <dgm:constr type="t" for="ch" forName="Accent3" refType="h" fact="0.4342"/>
              <dgm:constr type="w" for="ch" forName="Accent3" refType="w" fact="0.5331"/>
              <dgm:constr type="h" for="ch" forName="Accent3" refType="h" fact="0.3771"/>
              <dgm:constr type="l" for="ch" forName="Parent1" refType="w" fact="0.2658"/>
              <dgm:constr type="t" for="ch" forName="Parent1" refType="h" fact="0.1365"/>
              <dgm:constr type="w" for="ch" forName="Parent1" refType="w" fact="0.2975"/>
              <dgm:constr type="h" for="ch" forName="Parent1" refType="h" fact="0.1052"/>
              <dgm:constr type="l" for="ch" forName="Parent2" refType="w" fact="0.1171"/>
              <dgm:constr type="t" for="ch" forName="Parent2" refType="h" fact="0.3536"/>
              <dgm:constr type="w" for="ch" forName="Parent2" refType="w" fact="0.2975"/>
              <dgm:constr type="h" for="ch" forName="Parent2" refType="h" fact="0.1052"/>
              <dgm:constr type="l" for="ch" forName="Parent3" refType="w" fact="0.2658"/>
              <dgm:constr type="t" for="ch" forName="Parent3" refType="h" fact="0.5707"/>
              <dgm:constr type="w" for="ch" forName="Parent3" refType="w" fact="0.2975"/>
              <dgm:constr type="h" for="ch" forName="Parent3" refType="h" fact="0.1052"/>
              <dgm:constr type="l" for="ch" forName="Parent4" refType="w" fact="0.1171"/>
              <dgm:constr type="t" for="ch" forName="Parent4" refType="h" fact="0.7878"/>
              <dgm:constr type="w" for="ch" forName="Parent4" refType="w" fact="0.2975"/>
              <dgm:constr type="h" for="ch" forName="Parent4" refType="h" fact="0.1052"/>
              <dgm:constr type="l" for="ch" forName="Child1" refType="w" fact="0.6804"/>
              <dgm:constr type="t" for="ch" forName="Child1" refType="h" fact="0.1119"/>
              <dgm:constr type="w" for="ch" forName="Child1" refType="w" fact="0.3196"/>
              <dgm:constr type="h" for="ch" forName="Child1" refType="h" fact="0.15"/>
              <dgm:constr type="l" for="ch" forName="Child2" refType="w" fact="0.5348"/>
              <dgm:constr type="t" for="ch" forName="Child2" refType="h" fact="0.3312"/>
              <dgm:constr type="w" for="ch" forName="Child2" refType="w" fact="0.3196"/>
              <dgm:constr type="h" for="ch" forName="Child2" refType="h" fact="0.15"/>
              <dgm:constr type="l" for="ch" forName="Child3" refType="w" fact="0.6804"/>
              <dgm:constr type="t" for="ch" forName="Child3" refType="h" fact="0.5461"/>
              <dgm:constr type="w" for="ch" forName="Child3" refType="w" fact="0.3196"/>
              <dgm:constr type="h" for="ch" forName="Child3" refType="h" fact="0.15"/>
              <dgm:constr type="l" for="ch" forName="Child4" refType="w" fact="0.5348"/>
              <dgm:constr type="t" for="ch" forName="Child4" refType="h" fact="0.7632"/>
              <dgm:constr type="w" for="ch" forName="Child4" refType="w" fact="0.3196"/>
              <dgm:constr type="h" for="ch" forName="Child4" refType="h" fact="0.15"/>
              <dgm:constr type="l" for="ch" forName="Accent4" refType="w" fact="0.038"/>
              <dgm:constr type="t" for="ch" forName="Accent4" refType="h" fact="0.6759"/>
              <dgm:constr type="w" for="ch" forName="Accent4" refType="w" fact="0.458"/>
              <dgm:constr type="h" for="ch" forName="Accent4" refType="h" fact="0.3241"/>
            </dgm:constrLst>
          </dgm:if>
          <dgm:if name="Name8" axis="ch" ptType="node" func="cnt" op="equ" val="5">
            <dgm:alg type="composite">
              <dgm:param type="ar" val="0.581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l" for="ch" forName="Accent1" refType="w" fact="0.1481"/>
              <dgm:constr type="t" for="ch" forName="Accent1" refType="h" fact="0"/>
              <dgm:constr type="w" for="ch" forName="Accent1" refType="w" fact="0.5331"/>
              <dgm:constr type="h" for="ch" forName="Accent1" refType="h" fact="0.3098"/>
              <dgm:constr type="l" for="ch" forName="Accent2" refType="w" fact="0"/>
              <dgm:constr type="t" for="ch" forName="Accent2" refType="h" fact="0.178"/>
              <dgm:constr type="w" for="ch" forName="Accent2" refType="w" fact="0.5331"/>
              <dgm:constr type="h" for="ch" forName="Accent2" refType="h" fact="0.3098"/>
              <dgm:constr type="l" for="ch" forName="Accent3" refType="w" fact="0.1481"/>
              <dgm:constr type="t" for="ch" forName="Accent3" refType="h" fact="0.3568"/>
              <dgm:constr type="w" for="ch" forName="Accent3" refType="w" fact="0.5331"/>
              <dgm:constr type="h" for="ch" forName="Accent3" refType="h" fact="0.3098"/>
              <dgm:constr type="l" for="ch" forName="Accent4" refType="w" fact="0"/>
              <dgm:constr type="t" for="ch" forName="Accent4" refType="h" fact="0.5351"/>
              <dgm:constr type="w" for="ch" forName="Accent4" refType="w" fact="0.5331"/>
              <dgm:constr type="h" for="ch" forName="Accent4" refType="h" fact="0.3098"/>
              <dgm:constr type="l" for="ch" forName="Accent5" refType="w" fact="0.186"/>
              <dgm:constr type="t" for="ch" forName="Accent5" refType="h" fact="0.7337"/>
              <dgm:constr type="w" for="ch" forName="Accent5" refType="w" fact="0.458"/>
              <dgm:constr type="h" for="ch" forName="Accent5" refType="h" fact="0.2663"/>
              <dgm:constr type="l" for="ch" forName="Parent1" refType="w" fact="0.2658"/>
              <dgm:constr type="t" for="ch" forName="Parent1" refType="h" fact="0.1122"/>
              <dgm:constr type="w" for="ch" forName="Parent1" refType="w" fact="0.2975"/>
              <dgm:constr type="h" for="ch" forName="Parent1" refType="h" fact="0.0864"/>
              <dgm:constr type="l" for="ch" forName="Parent2" refType="w" fact="0.1171"/>
              <dgm:constr type="t" for="ch" forName="Parent2" refType="h" fact="0.2906"/>
              <dgm:constr type="w" for="ch" forName="Parent2" refType="w" fact="0.2975"/>
              <dgm:constr type="h" for="ch" forName="Parent2" refType="h" fact="0.0864"/>
              <dgm:constr type="l" for="ch" forName="Parent3" refType="w" fact="0.2658"/>
              <dgm:constr type="t" for="ch" forName="Parent3" refType="h" fact="0.4689"/>
              <dgm:constr type="w" for="ch" forName="Parent3" refType="w" fact="0.2975"/>
              <dgm:constr type="h" for="ch" forName="Parent3" refType="h" fact="0.0864"/>
              <dgm:constr type="l" for="ch" forName="Parent4" refType="w" fact="0.1171"/>
              <dgm:constr type="t" for="ch" forName="Parent4" refType="h" fact="0.6473"/>
              <dgm:constr type="w" for="ch" forName="Parent4" refType="w" fact="0.2975"/>
              <dgm:constr type="h" for="ch" forName="Parent4" refType="h" fact="0.0864"/>
              <dgm:constr type="l" for="ch" forName="Parent5" refType="w" fact="0.2658"/>
              <dgm:constr type="t" for="ch" forName="Parent5" refType="h" fact="0.8257"/>
              <dgm:constr type="w" for="ch" forName="Parent5" refType="w" fact="0.2975"/>
              <dgm:constr type="h" for="ch" forName="Parent5" refType="h" fact="0.0864"/>
              <dgm:constr type="l" for="ch" forName="Child1" refType="w" fact="0.6804"/>
              <dgm:constr type="t" for="ch" forName="Child1" refType="h" fact="0.0919"/>
              <dgm:constr type="w" for="ch" forName="Child1" refType="w" fact="0.3196"/>
              <dgm:constr type="h" for="ch" forName="Child1" refType="h" fact="0.1232"/>
              <dgm:constr type="l" for="ch" forName="Child2" refType="w" fact="0.5348"/>
              <dgm:constr type="t" for="ch" forName="Child2" refType="h" fact="0.2722"/>
              <dgm:constr type="w" for="ch" forName="Child2" refType="w" fact="0.3196"/>
              <dgm:constr type="h" for="ch" forName="Child2" refType="h" fact="0.1232"/>
              <dgm:constr type="l" for="ch" forName="Child3" refType="w" fact="0.6804"/>
              <dgm:constr type="t" for="ch" forName="Child3" refType="h" fact="0.4487"/>
              <dgm:constr type="w" for="ch" forName="Child3" refType="w" fact="0.3196"/>
              <dgm:constr type="h" for="ch" forName="Child3" refType="h" fact="0.1232"/>
              <dgm:constr type="l" for="ch" forName="Child4" refType="w" fact="0.5348"/>
              <dgm:constr type="t" for="ch" forName="Child4" refType="h" fact="0.6271"/>
              <dgm:constr type="w" for="ch" forName="Child4" refType="w" fact="0.3196"/>
              <dgm:constr type="h" for="ch" forName="Child4" refType="h" fact="0.1232"/>
              <dgm:constr type="l" for="ch" forName="Child5" refType="w" fact="0.6804"/>
              <dgm:constr type="t" for="ch" forName="Child5" refType="h" fact="0.8073"/>
              <dgm:constr type="w" for="ch" forName="Child5" refType="w" fact="0.3196"/>
              <dgm:constr type="h" for="ch" forName="Child5" refType="h" fact="0.1232"/>
            </dgm:constrLst>
          </dgm:if>
          <dgm:if name="Name9" axis="ch" ptType="node" func="cnt" op="equ" val="6">
            <dgm:alg type="composite">
              <dgm:param type="ar" val="0.493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l" for="ch" forName="Accent1" refType="w" fact="0.1481"/>
              <dgm:constr type="t" for="ch" forName="Accent1" refType="h" fact="0"/>
              <dgm:constr type="w" for="ch" forName="Accent1" refType="w" fact="0.5331"/>
              <dgm:constr type="h" for="ch" forName="Accent1" refType="h" fact="0.2629"/>
              <dgm:constr type="l" for="ch" forName="Accent2" refType="w" fact="0"/>
              <dgm:constr type="t" for="ch" forName="Accent2" refType="h" fact="0.1511"/>
              <dgm:constr type="w" for="ch" forName="Accent2" refType="w" fact="0.5331"/>
              <dgm:constr type="h" for="ch" forName="Accent2" refType="h" fact="0.2629"/>
              <dgm:constr type="l" for="ch" forName="Accent3" refType="w" fact="0.1481"/>
              <dgm:constr type="t" for="ch" forName="Accent3" refType="h" fact="0.3027"/>
              <dgm:constr type="w" for="ch" forName="Accent3" refType="w" fact="0.5331"/>
              <dgm:constr type="h" for="ch" forName="Accent3" refType="h" fact="0.2629"/>
              <dgm:constr type="l" for="ch" forName="Accent4" refType="w" fact="0"/>
              <dgm:constr type="t" for="ch" forName="Accent4" refType="h" fact="0.4541"/>
              <dgm:constr type="w" for="ch" forName="Accent4" refType="w" fact="0.5331"/>
              <dgm:constr type="h" for="ch" forName="Accent4" refType="h" fact="0.2629"/>
              <dgm:constr type="l" for="ch" forName="Parent1" refType="w" fact="0.2658"/>
              <dgm:constr type="t" for="ch" forName="Parent1" refType="h" fact="0.0952"/>
              <dgm:constr type="w" for="ch" forName="Parent1" refType="w" fact="0.2975"/>
              <dgm:constr type="h" for="ch" forName="Parent1" refType="h" fact="0.0733"/>
              <dgm:constr type="l" for="ch" forName="Parent2" refType="w" fact="0.1171"/>
              <dgm:constr type="t" for="ch" forName="Parent2" refType="h" fact="0.2466"/>
              <dgm:constr type="w" for="ch" forName="Parent2" refType="w" fact="0.2975"/>
              <dgm:constr type="h" for="ch" forName="Parent2" refType="h" fact="0.0733"/>
              <dgm:constr type="l" for="ch" forName="Parent3" refType="w" fact="0.2658"/>
              <dgm:constr type="t" for="ch" forName="Parent3" refType="h" fact="0.3979"/>
              <dgm:constr type="w" for="ch" forName="Parent3" refType="w" fact="0.2975"/>
              <dgm:constr type="h" for="ch" forName="Parent3" refType="h" fact="0.0733"/>
              <dgm:constr type="l" for="ch" forName="Parent4" refType="w" fact="0.1171"/>
              <dgm:constr type="t" for="ch" forName="Parent4" refType="h" fact="0.5493"/>
              <dgm:constr type="w" for="ch" forName="Parent4" refType="w" fact="0.2975"/>
              <dgm:constr type="h" for="ch" forName="Parent4" refType="h" fact="0.0733"/>
              <dgm:constr type="l" for="ch" forName="Child1" refType="w" fact="0.6804"/>
              <dgm:constr type="t" for="ch" forName="Child1" refType="h" fact="0.078"/>
              <dgm:constr type="w" for="ch" forName="Child1" refType="w" fact="0.3196"/>
              <dgm:constr type="h" for="ch" forName="Child1" refType="h" fact="0.1046"/>
              <dgm:constr type="l" for="ch" forName="Child2" refType="w" fact="0.5348"/>
              <dgm:constr type="t" for="ch" forName="Child2" refType="h" fact="0.231"/>
              <dgm:constr type="w" for="ch" forName="Child2" refType="w" fact="0.3196"/>
              <dgm:constr type="h" for="ch" forName="Child2" refType="h" fact="0.1046"/>
              <dgm:constr type="l" for="ch" forName="Child3" refType="w" fact="0.6804"/>
              <dgm:constr type="t" for="ch" forName="Child3" refType="h" fact="0.3808"/>
              <dgm:constr type="w" for="ch" forName="Child3" refType="w" fact="0.3196"/>
              <dgm:constr type="h" for="ch" forName="Child3" refType="h" fact="0.1046"/>
              <dgm:constr type="l" for="ch" forName="Child4" refType="w" fact="0.5348"/>
              <dgm:constr type="t" for="ch" forName="Child4" refType="h" fact="0.5322"/>
              <dgm:constr type="w" for="ch" forName="Child4" refType="w" fact="0.3196"/>
              <dgm:constr type="h" for="ch" forName="Child4" refType="h" fact="0.1046"/>
              <dgm:constr type="l" for="ch" forName="Accent5" refType="w" fact="0.1481"/>
              <dgm:constr type="t" for="ch" forName="Accent5" refType="h" fact="0.6053"/>
              <dgm:constr type="w" for="ch" forName="Accent5" refType="w" fact="0.5331"/>
              <dgm:constr type="h" for="ch" forName="Accent5" refType="h" fact="0.2629"/>
              <dgm:constr type="l" for="ch" forName="Accent6" refType="w" fact="0.038"/>
              <dgm:constr type="t" for="ch" forName="Accent6" refType="h" fact="0.774"/>
              <dgm:constr type="w" for="ch" forName="Accent6" refType="w" fact="0.458"/>
              <dgm:constr type="h" for="ch" forName="Accent6" refType="h" fact="0.226"/>
              <dgm:constr type="l" for="ch" forName="Parent5" refType="w" fact="0.2658"/>
              <dgm:constr type="t" for="ch" forName="Parent5" refType="h" fact="0.7005"/>
              <dgm:constr type="w" for="ch" forName="Parent5" refType="w" fact="0.2975"/>
              <dgm:constr type="h" for="ch" forName="Parent5" refType="h" fact="0.0733"/>
              <dgm:constr type="l" for="ch" forName="Parent6" refType="w" fact="0.1171"/>
              <dgm:constr type="t" for="ch" forName="Parent6" refType="h" fact="0.8519"/>
              <dgm:constr type="w" for="ch" forName="Parent6" refType="w" fact="0.2975"/>
              <dgm:constr type="h" for="ch" forName="Parent6" refType="h" fact="0.0733"/>
              <dgm:constr type="l" for="ch" forName="Child5" refType="w" fact="0.6804"/>
              <dgm:constr type="t" for="ch" forName="Child5" refType="h" fact="0.6833"/>
              <dgm:constr type="w" for="ch" forName="Child5" refType="w" fact="0.3196"/>
              <dgm:constr type="h" for="ch" forName="Child5" refType="h" fact="0.1046"/>
              <dgm:constr type="l" for="ch" forName="Child6" refType="w" fact="0.5348"/>
              <dgm:constr type="t" for="ch" forName="Child6" refType="h" fact="0.8347"/>
              <dgm:constr type="w" for="ch" forName="Child6" refType="w" fact="0.3196"/>
              <dgm:constr type="h" for="ch" forName="Child6" refType="h" fact="0.1046"/>
            </dgm:constrLst>
          </dgm:if>
          <dgm:else name="Name10">
            <dgm:alg type="composite">
              <dgm:param type="ar" val="0.4284"/>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l" for="ch" forName="Accent1" refType="w" fact="0.1481"/>
              <dgm:constr type="t" for="ch" forName="Accent1" refType="h" fact="0"/>
              <dgm:constr type="w" for="ch" forName="Accent1" refType="w" fact="0.5331"/>
              <dgm:constr type="h" for="ch" forName="Accent1" refType="h" fact="0.2284"/>
              <dgm:constr type="l" for="ch" forName="Accent2" refType="w" fact="0"/>
              <dgm:constr type="t" for="ch" forName="Accent2" refType="h" fact="0.1312"/>
              <dgm:constr type="w" for="ch" forName="Accent2" refType="w" fact="0.5331"/>
              <dgm:constr type="h" for="ch" forName="Accent2" refType="h" fact="0.2284"/>
              <dgm:constr type="l" for="ch" forName="Accent3" refType="w" fact="0.1481"/>
              <dgm:constr type="t" for="ch" forName="Accent3" refType="h" fact="0.263"/>
              <dgm:constr type="w" for="ch" forName="Accent3" refType="w" fact="0.5331"/>
              <dgm:constr type="h" for="ch" forName="Accent3" refType="h" fact="0.2284"/>
              <dgm:constr type="l" for="ch" forName="Accent4" refType="w" fact="0"/>
              <dgm:constr type="t" for="ch" forName="Accent4" refType="h" fact="0.3945"/>
              <dgm:constr type="w" for="ch" forName="Accent4" refType="w" fact="0.5331"/>
              <dgm:constr type="h" for="ch" forName="Accent4" refType="h" fact="0.2284"/>
              <dgm:constr type="l" for="ch" forName="Parent1" refType="w" fact="0.2658"/>
              <dgm:constr type="t" for="ch" forName="Parent1" refType="h" fact="0.0827"/>
              <dgm:constr type="w" for="ch" forName="Parent1" refType="w" fact="0.2975"/>
              <dgm:constr type="h" for="ch" forName="Parent1" refType="h" fact="0.0637"/>
              <dgm:constr type="l" for="ch" forName="Parent2" refType="w" fact="0.1171"/>
              <dgm:constr type="t" for="ch" forName="Parent2" refType="h" fact="0.2142"/>
              <dgm:constr type="w" for="ch" forName="Parent2" refType="w" fact="0.2975"/>
              <dgm:constr type="h" for="ch" forName="Parent2" refType="h" fact="0.0637"/>
              <dgm:constr type="l" for="ch" forName="Parent3" refType="w" fact="0.2658"/>
              <dgm:constr type="t" for="ch" forName="Parent3" refType="h" fact="0.3457"/>
              <dgm:constr type="w" for="ch" forName="Parent3" refType="w" fact="0.2975"/>
              <dgm:constr type="h" for="ch" forName="Parent3" refType="h" fact="0.0637"/>
              <dgm:constr type="l" for="ch" forName="Parent4" refType="w" fact="0.1171"/>
              <dgm:constr type="t" for="ch" forName="Parent4" refType="h" fact="0.4772"/>
              <dgm:constr type="w" for="ch" forName="Parent4" refType="w" fact="0.2975"/>
              <dgm:constr type="h" for="ch" forName="Parent4" refType="h" fact="0.0637"/>
              <dgm:constr type="l" for="ch" forName="Child1" refType="w" fact="0.6804"/>
              <dgm:constr type="t" for="ch" forName="Child1" refType="h" fact="0.0678"/>
              <dgm:constr type="w" for="ch" forName="Child1" refType="w" fact="0.3196"/>
              <dgm:constr type="h" for="ch" forName="Child1" refType="h" fact="0.0908"/>
              <dgm:constr type="l" for="ch" forName="Child2" refType="w" fact="0.5348"/>
              <dgm:constr type="t" for="ch" forName="Child2" refType="h" fact="0.2006"/>
              <dgm:constr type="w" for="ch" forName="Child2" refType="w" fact="0.3196"/>
              <dgm:constr type="h" for="ch" forName="Child2" refType="h" fact="0.0908"/>
              <dgm:constr type="l" for="ch" forName="Child3" refType="w" fact="0.6804"/>
              <dgm:constr type="t" for="ch" forName="Child3" refType="h" fact="0.3308"/>
              <dgm:constr type="w" for="ch" forName="Child3" refType="w" fact="0.3196"/>
              <dgm:constr type="h" for="ch" forName="Child3" refType="h" fact="0.0908"/>
              <dgm:constr type="l" for="ch" forName="Child4" refType="w" fact="0.5348"/>
              <dgm:constr type="t" for="ch" forName="Child4" refType="h" fact="0.4623"/>
              <dgm:constr type="w" for="ch" forName="Child4" refType="w" fact="0.3196"/>
              <dgm:constr type="h" for="ch" forName="Child4" refType="h" fact="0.0908"/>
              <dgm:constr type="l" for="ch" forName="Accent5" refType="w" fact="0.1481"/>
              <dgm:constr type="t" for="ch" forName="Accent5" refType="h" fact="0.5258"/>
              <dgm:constr type="w" for="ch" forName="Accent5" refType="w" fact="0.5331"/>
              <dgm:constr type="h" for="ch" forName="Accent5" refType="h" fact="0.2284"/>
              <dgm:constr type="l" for="ch" forName="Accent6" refType="w" fact="0"/>
              <dgm:constr type="t" for="ch" forName="Accent6" refType="h" fact="0.6573"/>
              <dgm:constr type="w" for="ch" forName="Accent6" refType="w" fact="0.5331"/>
              <dgm:constr type="h" for="ch" forName="Accent6" refType="h" fact="0.2284"/>
              <dgm:constr type="l" for="ch" forName="Accent7" refType="w" fact="0.186"/>
              <dgm:constr type="t" for="ch" forName="Accent7" refType="h" fact="0.8037"/>
              <dgm:constr type="w" for="ch" forName="Accent7" refType="w" fact="0.458"/>
              <dgm:constr type="h" for="ch" forName="Accent7" refType="h" fact="0.1963"/>
              <dgm:constr type="l" for="ch" forName="Parent5" refType="w" fact="0.2658"/>
              <dgm:constr type="t" for="ch" forName="Parent5" refType="h" fact="0.6085"/>
              <dgm:constr type="w" for="ch" forName="Parent5" refType="w" fact="0.2975"/>
              <dgm:constr type="h" for="ch" forName="Parent5" refType="h" fact="0.0637"/>
              <dgm:constr type="l" for="ch" forName="Parent6" refType="w" fact="0.1171"/>
              <dgm:constr type="t" for="ch" forName="Parent6" refType="h" fact="0.74"/>
              <dgm:constr type="w" for="ch" forName="Parent6" refType="w" fact="0.2975"/>
              <dgm:constr type="h" for="ch" forName="Parent6" refType="h" fact="0.0637"/>
              <dgm:constr type="l" for="ch" forName="Parent7" refType="w" fact="0.2658"/>
              <dgm:constr type="t" for="ch" forName="Parent7" refType="h" fact="0.8715"/>
              <dgm:constr type="w" for="ch" forName="Parent7" refType="w" fact="0.2975"/>
              <dgm:constr type="h" for="ch" forName="Parent7" refType="h" fact="0.0637"/>
              <dgm:constr type="l" for="ch" forName="Child5" refType="w" fact="0.6804"/>
              <dgm:constr type="t" for="ch" forName="Child5" refType="h" fact="0.5936"/>
              <dgm:constr type="w" for="ch" forName="Child5" refType="w" fact="0.3196"/>
              <dgm:constr type="h" for="ch" forName="Child5" refType="h" fact="0.0908"/>
              <dgm:constr type="l" for="ch" forName="Child6" refType="w" fact="0.5348"/>
              <dgm:constr type="t" for="ch" forName="Child6" refType="h" fact="0.7251"/>
              <dgm:constr type="w" for="ch" forName="Child6" refType="w" fact="0.3196"/>
              <dgm:constr type="h" for="ch" forName="Child6" refType="h" fact="0.0908"/>
              <dgm:constr type="l" for="ch" forName="Child7" refType="w" fact="0.6804"/>
              <dgm:constr type="t" for="ch" forName="Child7" refType="h" fact="0.8579"/>
              <dgm:constr type="w" for="ch" forName="Child7" refType="w" fact="0.3196"/>
              <dgm:constr type="h" for="ch" forName="Child7" refType="h" fact="0.0908"/>
            </dgm:constrLst>
          </dgm:else>
        </dgm:choose>
      </dgm:if>
      <dgm:else name="Name11">
        <dgm:choose name="Name12">
          <dgm:if name="Name13" axis="ch" ptType="node" func="cnt" op="equ" val="1">
            <dgm:alg type="composite">
              <dgm:param type="ar" val="1.5999"/>
            </dgm:alg>
            <dgm:constrLst>
              <dgm:constr type="primFontSz" for="des" forName="Child1" val="65"/>
              <dgm:constr type="primFontSz" for="des" forName="Parent1" val="65"/>
              <dgm:constr type="primFontSz" for="des" forName="Child1" refType="primFontSz" refFor="des" refForName="Parent1" op="lte"/>
              <dgm:constr type="l" for="ch" forName="Child1" refType="w" fact="0.625"/>
              <dgm:constr type="t" for="ch" forName="Child1" refType="h" fact="0.2981"/>
              <dgm:constr type="w" for="ch" forName="Child1" refType="w" fact="0.375"/>
              <dgm:constr type="h" for="ch" forName="Child1" refType="h" fact="0.4001"/>
              <dgm:constr type="l" for="ch" forName="Accent1" refType="w" fact="0"/>
              <dgm:constr type="t" for="ch" forName="Accent1" refType="h" fact="0"/>
              <dgm:constr type="w" for="ch" forName="Accent1" refType="w" fact="0.6249"/>
              <dgm:constr type="h" for="ch" forName="Accent1" refType="h"/>
              <dgm:constr type="l" for="ch" forName="Parent1" refType="w" fact="0.138"/>
              <dgm:constr type="t" for="ch" forName="Parent1" refType="h" fact="0.362"/>
              <dgm:constr type="w" for="ch" forName="Parent1" refType="w" fact="0.3487"/>
              <dgm:constr type="h" for="ch" forName="Parent1" refType="h" fact="0.2789"/>
            </dgm:constrLst>
          </dgm:if>
          <dgm:if name="Name14" axis="ch" ptType="node" func="cnt" op="equ" val="2">
            <dgm:alg type="composite">
              <dgm:param type="ar" val="1.2026"/>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Parent2" refType="primFontSz" refFor="des" refForName="Parent1" op="equ"/>
              <dgm:constr type="primFontSz" for="des" forName="Child2" refType="primFontSz" refFor="des" refForName="Child1" op="equ"/>
              <dgm:constr type="l" for="ch" forName="Accent1" refType="w" fact="-0.0407"/>
              <dgm:constr type="t" for="ch" forName="Accent1" refType="h" fact="0"/>
              <dgm:constr type="w" for="ch" forName="Accent1" refType="w" fact="0.5542"/>
              <dgm:constr type="h" for="ch" forName="Accent1" refType="h" fact="0.6665"/>
              <dgm:constr type="l" for="ch" forName="Accent2" refType="w" fact="0.1533"/>
              <dgm:constr type="t" for="ch" forName="Accent2" refType="h" fact="0.4272"/>
              <dgm:constr type="w" for="ch" forName="Accent2" refType="w" fact="0.4761"/>
              <dgm:constr type="h" for="ch" forName="Accent2" refType="h" fact="0.5728"/>
              <dgm:constr type="l" for="ch" forName="Parent1" refType="w" fact="0.0822"/>
              <dgm:constr type="t" for="ch" forName="Parent1" refType="h" fact="0.2413"/>
              <dgm:constr type="w" for="ch" forName="Parent1" refType="w" fact="0.3092"/>
              <dgm:constr type="h" for="ch" forName="Parent1" refType="h" fact="0.1859"/>
              <dgm:constr type="l" for="ch" forName="Parent2" refType="w" fact="0.2368"/>
              <dgm:constr type="t" for="ch" forName="Parent2" refType="h" fact="0.625"/>
              <dgm:constr type="w" for="ch" forName="Parent2" refType="w" fact="0.3092"/>
              <dgm:constr type="h" for="ch" forName="Parent2" refType="h" fact="0.1859"/>
              <dgm:constr type="l" for="ch" forName="Child1" refType="w" fact="0.5164"/>
              <dgm:constr type="t" for="ch" forName="Child1" refType="h" fact="0.1978"/>
              <dgm:constr type="w" for="ch" forName="Child1" refType="w" fact="0.3322"/>
              <dgm:constr type="h" for="ch" forName="Child1" refType="h" fact="0.265"/>
              <dgm:constr type="l" for="ch" forName="Child2" refType="w" fact="0.6678"/>
              <dgm:constr type="t" for="ch" forName="Child2" refType="h" fact="0.5855"/>
              <dgm:constr type="w" for="ch" forName="Child2" refType="w" fact="0.3322"/>
              <dgm:constr type="h" for="ch" forName="Child2" refType="h" fact="0.265"/>
            </dgm:constrLst>
          </dgm:if>
          <dgm:if name="Name15" axis="ch" ptType="node" func="cnt" op="equ" val="3">
            <dgm:alg type="composite">
              <dgm:param type="ar" val="0.9039"/>
            </dgm:alg>
            <dgm:shape xmlns:r="http://schemas.openxmlformats.org/officeDocument/2006/relationships" r:blip="">
              <dgm:adjLst/>
            </dgm:shape>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Parent2" refType="primFontSz" refFor="des" refForName="Parent1" op="equ"/>
              <dgm:constr type="primFontSz" for="des" forName="Parent3" refType="primFontSz" refFor="des" refForName="Parent1" op="equ"/>
              <dgm:constr type="primFontSz" for="des" forName="Child2" refType="primFontSz" refFor="des" refForName="Child1" op="equ"/>
              <dgm:constr type="primFontSz" for="des" forName="Child3" refType="primFontSz" refFor="des" refForName="Child1" op="equ"/>
              <dgm:constr type="l" for="ch" forName="Accent1" refType="w" fact="0"/>
              <dgm:constr type="t" for="ch" forName="Accent1" refType="h" fact="0"/>
              <dgm:constr type="w" for="ch" forName="Accent1" refType="w" fact="0.5325"/>
              <dgm:constr type="h" for="ch" forName="Accent1" refType="h" fact="0.4814"/>
              <dgm:constr type="l" for="ch" forName="Accent2" refType="w" fact="0.1479"/>
              <dgm:constr type="t" for="ch" forName="Accent2" refType="h" fact="0.2766"/>
              <dgm:constr type="w" for="ch" forName="Accent2" refType="w" fact="0.5325"/>
              <dgm:constr type="h" for="ch" forName="Accent2" refType="h" fact="0.4814"/>
              <dgm:constr type="l" for="ch" forName="Accent3" refType="w" fact="0.0378"/>
              <dgm:constr type="t" for="ch" forName="Accent3" refType="h" fact="0.5863"/>
              <dgm:constr type="w" for="ch" forName="Accent3" refType="w" fact="0.4575"/>
              <dgm:constr type="h" for="ch" forName="Accent3" refType="h" fact="0.4137"/>
              <dgm:constr type="l" for="ch" forName="Parent1" refType="w" fact="0.1183"/>
              <dgm:constr type="t" for="ch" forName="Parent1" refType="h" fact="0.1738"/>
              <dgm:constr type="w" for="ch" forName="Parent1" refType="w" fact="0.2959"/>
              <dgm:constr type="h" for="ch" forName="Parent1" refType="h" fact="0.1337"/>
              <dgm:constr type="l" for="ch" forName="Parent2" refType="w" fact="0.2656"/>
              <dgm:constr type="t" for="ch" forName="Parent2" refType="h" fact="0.452"/>
              <dgm:constr type="w" for="ch" forName="Parent2" refType="w" fact="0.2959"/>
              <dgm:constr type="h" for="ch" forName="Parent2" refType="h" fact="0.1337"/>
              <dgm:constr type="l" for="ch" forName="Parent3" refType="w" fact="0.1183"/>
              <dgm:constr type="t" for="ch" forName="Parent3" refType="h" fact="0.7306"/>
              <dgm:constr type="w" for="ch" forName="Parent3" refType="w" fact="0.2959"/>
              <dgm:constr type="h" for="ch" forName="Parent3" refType="h" fact="0.1337"/>
              <dgm:constr type="l" for="ch" forName="Child1" refType="w" fact="0.5325"/>
              <dgm:constr type="t" for="ch" forName="Child1" refType="h" fact="0.1435"/>
              <dgm:constr type="w" for="ch" forName="Child1" refType="w" fact="0.3195"/>
              <dgm:constr type="h" for="ch" forName="Child1" refType="h" fact="0.1926"/>
              <dgm:constr type="l" for="ch" forName="Child2" refType="w" fact="0.6805"/>
              <dgm:constr type="t" for="ch" forName="Child2" refType="h" fact="0.4217"/>
              <dgm:constr type="w" for="ch" forName="Child2" refType="w" fact="0.3195"/>
              <dgm:constr type="h" for="ch" forName="Child2" refType="h" fact="0.1926"/>
              <dgm:constr type="l" for="ch" forName="Child3" refType="w" fact="0.5325"/>
              <dgm:constr type="t" for="ch" forName="Child3" refType="h" fact="0.6998"/>
              <dgm:constr type="w" for="ch" forName="Child3" refType="w" fact="0.3195"/>
              <dgm:constr type="h" for="ch" forName="Child3" refType="h" fact="0.1926"/>
            </dgm:constrLst>
          </dgm:if>
          <dgm:if name="Name16" axis="ch" ptType="node" func="cnt" op="equ" val="4">
            <dgm:alg type="composite">
              <dgm:param type="ar" val="0.7073"/>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l" for="ch" forName="Accent1" refType="w" fact="0"/>
              <dgm:constr type="t" for="ch" forName="Accent1" refType="h" fact="0"/>
              <dgm:constr type="w" for="ch" forName="Accent1" refType="w" fact="0.5331"/>
              <dgm:constr type="h" for="ch" forName="Accent1" refType="h" fact="0.3771"/>
              <dgm:constr type="l" for="ch" forName="Accent2" refType="w" fact="0.1481"/>
              <dgm:constr type="t" for="ch" forName="Accent2" refType="h" fact="0.2167"/>
              <dgm:constr type="w" for="ch" forName="Accent2" refType="w" fact="0.5331"/>
              <dgm:constr type="h" for="ch" forName="Accent2" refType="h" fact="0.3771"/>
              <dgm:constr type="l" for="ch" forName="Accent3" refType="w" fact="0"/>
              <dgm:constr type="t" for="ch" forName="Accent3" refType="h" fact="0.4342"/>
              <dgm:constr type="w" for="ch" forName="Accent3" refType="w" fact="0.5331"/>
              <dgm:constr type="h" for="ch" forName="Accent3" refType="h" fact="0.3771"/>
              <dgm:constr type="l" for="ch" forName="Accent4" refType="w" fact="0.186"/>
              <dgm:constr type="t" for="ch" forName="Accent4" refType="h" fact="0.6759"/>
              <dgm:constr type="w" for="ch" forName="Accent4" refType="w" fact="0.458"/>
              <dgm:constr type="h" for="ch" forName="Accent4" refType="h" fact="0.3241"/>
              <dgm:constr type="l" for="ch" forName="Parent1" refType="w" fact="0.1171"/>
              <dgm:constr type="t" for="ch" forName="Parent1" refType="h" fact="0.1365"/>
              <dgm:constr type="w" for="ch" forName="Parent1" refType="w" fact="0.2975"/>
              <dgm:constr type="h" for="ch" forName="Parent1" refType="h" fact="0.1052"/>
              <dgm:constr type="l" for="ch" forName="Parent2" refType="w" fact="0.2658"/>
              <dgm:constr type="t" for="ch" forName="Parent2" refType="h" fact="0.3536"/>
              <dgm:constr type="w" for="ch" forName="Parent2" refType="w" fact="0.2975"/>
              <dgm:constr type="h" for="ch" forName="Parent2" refType="h" fact="0.1052"/>
              <dgm:constr type="l" for="ch" forName="Parent3" refType="w" fact="0.1171"/>
              <dgm:constr type="t" for="ch" forName="Parent3" refType="h" fact="0.5707"/>
              <dgm:constr type="w" for="ch" forName="Parent3" refType="w" fact="0.2975"/>
              <dgm:constr type="h" for="ch" forName="Parent3" refType="h" fact="0.1052"/>
              <dgm:constr type="l" for="ch" forName="Parent4" refType="w" fact="0.2658"/>
              <dgm:constr type="t" for="ch" forName="Parent4" refType="h" fact="0.7878"/>
              <dgm:constr type="w" for="ch" forName="Parent4" refType="w" fact="0.2975"/>
              <dgm:constr type="h" for="ch" forName="Parent4" refType="h" fact="0.1052"/>
              <dgm:constr type="l" for="ch" forName="Child1" refType="w" fact="0.5348"/>
              <dgm:constr type="t" for="ch" forName="Child1" refType="h" fact="0.1119"/>
              <dgm:constr type="w" for="ch" forName="Child1" refType="w" fact="0.3196"/>
              <dgm:constr type="h" for="ch" forName="Child1" refType="h" fact="0.15"/>
              <dgm:constr type="l" for="ch" forName="Child2" refType="w" fact="0.6804"/>
              <dgm:constr type="t" for="ch" forName="Child2" refType="h" fact="0.3312"/>
              <dgm:constr type="w" for="ch" forName="Child2" refType="w" fact="0.3196"/>
              <dgm:constr type="h" for="ch" forName="Child2" refType="h" fact="0.15"/>
              <dgm:constr type="l" for="ch" forName="Child3" refType="w" fact="0.5348"/>
              <dgm:constr type="t" for="ch" forName="Child3" refType="h" fact="0.5461"/>
              <dgm:constr type="w" for="ch" forName="Child3" refType="w" fact="0.3196"/>
              <dgm:constr type="h" for="ch" forName="Child3" refType="h" fact="0.15"/>
              <dgm:constr type="l" for="ch" forName="Child4" refType="w" fact="0.6804"/>
              <dgm:constr type="t" for="ch" forName="Child4" refType="h" fact="0.7632"/>
              <dgm:constr type="w" for="ch" forName="Child4" refType="w" fact="0.3196"/>
              <dgm:constr type="h" for="ch" forName="Child4" refType="h" fact="0.15"/>
            </dgm:constrLst>
          </dgm:if>
          <dgm:if name="Name17" axis="ch" ptType="node" func="cnt" op="equ" val="5">
            <dgm:alg type="composite">
              <dgm:param type="ar" val="0.581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l" for="ch" forName="Accent1" refType="w" fact="0"/>
              <dgm:constr type="t" for="ch" forName="Accent1" refType="h" fact="0"/>
              <dgm:constr type="w" for="ch" forName="Accent1" refType="w" fact="0.5331"/>
              <dgm:constr type="h" for="ch" forName="Accent1" refType="h" fact="0.3098"/>
              <dgm:constr type="l" for="ch" forName="Accent2" refType="w" fact="0.1481"/>
              <dgm:constr type="t" for="ch" forName="Accent2" refType="h" fact="0.178"/>
              <dgm:constr type="w" for="ch" forName="Accent2" refType="w" fact="0.5331"/>
              <dgm:constr type="h" for="ch" forName="Accent2" refType="h" fact="0.3098"/>
              <dgm:constr type="l" for="ch" forName="Accent3" refType="w" fact="0"/>
              <dgm:constr type="t" for="ch" forName="Accent3" refType="h" fact="0.3568"/>
              <dgm:constr type="w" for="ch" forName="Accent3" refType="w" fact="0.5331"/>
              <dgm:constr type="h" for="ch" forName="Accent3" refType="h" fact="0.3098"/>
              <dgm:constr type="l" for="ch" forName="Accent4" refType="w" fact="0.1481"/>
              <dgm:constr type="t" for="ch" forName="Accent4" refType="h" fact="0.5351"/>
              <dgm:constr type="w" for="ch" forName="Accent4" refType="w" fact="0.5331"/>
              <dgm:constr type="h" for="ch" forName="Accent4" refType="h" fact="0.3098"/>
              <dgm:constr type="l" for="ch" forName="Accent5" refType="w" fact="0.0378"/>
              <dgm:constr type="t" for="ch" forName="Accent5" refType="h" fact="0.7337"/>
              <dgm:constr type="w" for="ch" forName="Accent5" refType="w" fact="0.458"/>
              <dgm:constr type="h" for="ch" forName="Accent5" refType="h" fact="0.2663"/>
              <dgm:constr type="l" for="ch" forName="Parent1" refType="w" fact="0.1171"/>
              <dgm:constr type="t" for="ch" forName="Parent1" refType="h" fact="0.1122"/>
              <dgm:constr type="w" for="ch" forName="Parent1" refType="w" fact="0.2975"/>
              <dgm:constr type="h" for="ch" forName="Parent1" refType="h" fact="0.0864"/>
              <dgm:constr type="l" for="ch" forName="Parent2" refType="w" fact="0.2658"/>
              <dgm:constr type="t" for="ch" forName="Parent2" refType="h" fact="0.2906"/>
              <dgm:constr type="w" for="ch" forName="Parent2" refType="w" fact="0.2975"/>
              <dgm:constr type="h" for="ch" forName="Parent2" refType="h" fact="0.0864"/>
              <dgm:constr type="l" for="ch" forName="Parent3" refType="w" fact="0.1171"/>
              <dgm:constr type="t" for="ch" forName="Parent3" refType="h" fact="0.4689"/>
              <dgm:constr type="w" for="ch" forName="Parent3" refType="w" fact="0.2975"/>
              <dgm:constr type="h" for="ch" forName="Parent3" refType="h" fact="0.0864"/>
              <dgm:constr type="l" for="ch" forName="Parent4" refType="w" fact="0.2658"/>
              <dgm:constr type="t" for="ch" forName="Parent4" refType="h" fact="0.6473"/>
              <dgm:constr type="w" for="ch" forName="Parent4" refType="w" fact="0.2975"/>
              <dgm:constr type="h" for="ch" forName="Parent4" refType="h" fact="0.0864"/>
              <dgm:constr type="l" for="ch" forName="Parent5" refType="w" fact="0.1171"/>
              <dgm:constr type="t" for="ch" forName="Parent5" refType="h" fact="0.8257"/>
              <dgm:constr type="w" for="ch" forName="Parent5" refType="w" fact="0.2975"/>
              <dgm:constr type="h" for="ch" forName="Parent5" refType="h" fact="0.0864"/>
              <dgm:constr type="l" for="ch" forName="Child1" refType="w" fact="0.5348"/>
              <dgm:constr type="t" for="ch" forName="Child1" refType="h" fact="0.0919"/>
              <dgm:constr type="w" for="ch" forName="Child1" refType="w" fact="0.3196"/>
              <dgm:constr type="h" for="ch" forName="Child1" refType="h" fact="0.1232"/>
              <dgm:constr type="l" for="ch" forName="Child2" refType="w" fact="0.6804"/>
              <dgm:constr type="t" for="ch" forName="Child2" refType="h" fact="0.2722"/>
              <dgm:constr type="w" for="ch" forName="Child2" refType="w" fact="0.3196"/>
              <dgm:constr type="h" for="ch" forName="Child2" refType="h" fact="0.1232"/>
              <dgm:constr type="l" for="ch" forName="Child3" refType="w" fact="0.5348"/>
              <dgm:constr type="t" for="ch" forName="Child3" refType="h" fact="0.4487"/>
              <dgm:constr type="w" for="ch" forName="Child3" refType="w" fact="0.3196"/>
              <dgm:constr type="h" for="ch" forName="Child3" refType="h" fact="0.1232"/>
              <dgm:constr type="l" for="ch" forName="Child4" refType="w" fact="0.6804"/>
              <dgm:constr type="t" for="ch" forName="Child4" refType="h" fact="0.6271"/>
              <dgm:constr type="w" for="ch" forName="Child4" refType="w" fact="0.3196"/>
              <dgm:constr type="h" for="ch" forName="Child4" refType="h" fact="0.1232"/>
              <dgm:constr type="l" for="ch" forName="Child5" refType="w" fact="0.5348"/>
              <dgm:constr type="t" for="ch" forName="Child5" refType="h" fact="0.8073"/>
              <dgm:constr type="w" for="ch" forName="Child5" refType="w" fact="0.3196"/>
              <dgm:constr type="h" for="ch" forName="Child5" refType="h" fact="0.1232"/>
            </dgm:constrLst>
          </dgm:if>
          <dgm:if name="Name18" axis="ch" ptType="node" func="cnt" op="equ" val="6">
            <dgm:alg type="composite">
              <dgm:param type="ar" val="0.493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l" for="ch" forName="Accent1" refType="w" fact="0"/>
              <dgm:constr type="t" for="ch" forName="Accent1" refType="h" fact="0"/>
              <dgm:constr type="w" for="ch" forName="Accent1" refType="w" fact="0.5331"/>
              <dgm:constr type="h" for="ch" forName="Accent1" refType="h" fact="0.2629"/>
              <dgm:constr type="l" for="ch" forName="Accent2" refType="w" fact="0.1481"/>
              <dgm:constr type="t" for="ch" forName="Accent2" refType="h" fact="0.1511"/>
              <dgm:constr type="w" for="ch" forName="Accent2" refType="w" fact="0.5331"/>
              <dgm:constr type="h" for="ch" forName="Accent2" refType="h" fact="0.2629"/>
              <dgm:constr type="l" for="ch" forName="Accent3" refType="w" fact="0"/>
              <dgm:constr type="t" for="ch" forName="Accent3" refType="h" fact="0.3027"/>
              <dgm:constr type="w" for="ch" forName="Accent3" refType="w" fact="0.5331"/>
              <dgm:constr type="h" for="ch" forName="Accent3" refType="h" fact="0.2629"/>
              <dgm:constr type="l" for="ch" forName="Accent4" refType="w" fact="0.1481"/>
              <dgm:constr type="t" for="ch" forName="Accent4" refType="h" fact="0.4541"/>
              <dgm:constr type="w" for="ch" forName="Accent4" refType="w" fact="0.5331"/>
              <dgm:constr type="h" for="ch" forName="Accent4" refType="h" fact="0.2629"/>
              <dgm:constr type="l" for="ch" forName="Accent5" refType="w" fact="0"/>
              <dgm:constr type="t" for="ch" forName="Accent5" refType="h" fact="0.6053"/>
              <dgm:constr type="w" for="ch" forName="Accent5" refType="w" fact="0.5331"/>
              <dgm:constr type="h" for="ch" forName="Accent5" refType="h" fact="0.2629"/>
              <dgm:constr type="l" for="ch" forName="Accent6" refType="w" fact="0.186"/>
              <dgm:constr type="t" for="ch" forName="Accent6" refType="h" fact="0.774"/>
              <dgm:constr type="w" for="ch" forName="Accent6" refType="w" fact="0.458"/>
              <dgm:constr type="h" for="ch" forName="Accent6" refType="h" fact="0.226"/>
              <dgm:constr type="l" for="ch" forName="Parent1" refType="w" fact="0.1171"/>
              <dgm:constr type="t" for="ch" forName="Parent1" refType="h" fact="0.0952"/>
              <dgm:constr type="w" for="ch" forName="Parent1" refType="w" fact="0.2975"/>
              <dgm:constr type="h" for="ch" forName="Parent1" refType="h" fact="0.0733"/>
              <dgm:constr type="l" for="ch" forName="Parent2" refType="w" fact="0.2658"/>
              <dgm:constr type="t" for="ch" forName="Parent2" refType="h" fact="0.2466"/>
              <dgm:constr type="w" for="ch" forName="Parent2" refType="w" fact="0.2975"/>
              <dgm:constr type="h" for="ch" forName="Parent2" refType="h" fact="0.0733"/>
              <dgm:constr type="l" for="ch" forName="Parent3" refType="w" fact="0.1171"/>
              <dgm:constr type="t" for="ch" forName="Parent3" refType="h" fact="0.3979"/>
              <dgm:constr type="w" for="ch" forName="Parent3" refType="w" fact="0.2975"/>
              <dgm:constr type="h" for="ch" forName="Parent3" refType="h" fact="0.0733"/>
              <dgm:constr type="l" for="ch" forName="Parent4" refType="w" fact="0.2658"/>
              <dgm:constr type="t" for="ch" forName="Parent4" refType="h" fact="0.5493"/>
              <dgm:constr type="w" for="ch" forName="Parent4" refType="w" fact="0.2975"/>
              <dgm:constr type="h" for="ch" forName="Parent4" refType="h" fact="0.0733"/>
              <dgm:constr type="l" for="ch" forName="Parent5" refType="w" fact="0.1171"/>
              <dgm:constr type="t" for="ch" forName="Parent5" refType="h" fact="0.7005"/>
              <dgm:constr type="w" for="ch" forName="Parent5" refType="w" fact="0.2975"/>
              <dgm:constr type="h" for="ch" forName="Parent5" refType="h" fact="0.0733"/>
              <dgm:constr type="l" for="ch" forName="Parent6" refType="w" fact="0.2658"/>
              <dgm:constr type="t" for="ch" forName="Parent6" refType="h" fact="0.8519"/>
              <dgm:constr type="w" for="ch" forName="Parent6" refType="w" fact="0.2975"/>
              <dgm:constr type="h" for="ch" forName="Parent6" refType="h" fact="0.0733"/>
              <dgm:constr type="l" for="ch" forName="Child1" refType="w" fact="0.5348"/>
              <dgm:constr type="t" for="ch" forName="Child1" refType="h" fact="0.078"/>
              <dgm:constr type="w" for="ch" forName="Child1" refType="w" fact="0.3196"/>
              <dgm:constr type="h" for="ch" forName="Child1" refType="h" fact="0.1046"/>
              <dgm:constr type="l" for="ch" forName="Child2" refType="w" fact="0.6804"/>
              <dgm:constr type="t" for="ch" forName="Child2" refType="h" fact="0.231"/>
              <dgm:constr type="w" for="ch" forName="Child2" refType="w" fact="0.3196"/>
              <dgm:constr type="h" for="ch" forName="Child2" refType="h" fact="0.1046"/>
              <dgm:constr type="l" for="ch" forName="Child3" refType="w" fact="0.5348"/>
              <dgm:constr type="t" for="ch" forName="Child3" refType="h" fact="0.3808"/>
              <dgm:constr type="w" for="ch" forName="Child3" refType="w" fact="0.3196"/>
              <dgm:constr type="h" for="ch" forName="Child3" refType="h" fact="0.1046"/>
              <dgm:constr type="l" for="ch" forName="Child4" refType="w" fact="0.6804"/>
              <dgm:constr type="t" for="ch" forName="Child4" refType="h" fact="0.5322"/>
              <dgm:constr type="w" for="ch" forName="Child4" refType="w" fact="0.3196"/>
              <dgm:constr type="h" for="ch" forName="Child4" refType="h" fact="0.1046"/>
              <dgm:constr type="l" for="ch" forName="Child5" refType="w" fact="0.5348"/>
              <dgm:constr type="t" for="ch" forName="Child5" refType="h" fact="0.6833"/>
              <dgm:constr type="w" for="ch" forName="Child5" refType="w" fact="0.3196"/>
              <dgm:constr type="h" for="ch" forName="Child5" refType="h" fact="0.1046"/>
              <dgm:constr type="l" for="ch" forName="Child6" refType="w" fact="0.6804"/>
              <dgm:constr type="t" for="ch" forName="Child6" refType="h" fact="0.8347"/>
              <dgm:constr type="w" for="ch" forName="Child6" refType="w" fact="0.3196"/>
              <dgm:constr type="h" for="ch" forName="Child6" refType="h" fact="0.1046"/>
            </dgm:constrLst>
          </dgm:if>
          <dgm:else name="Name19">
            <dgm:alg type="composite">
              <dgm:param type="ar" val="0.4284"/>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l" for="ch" forName="Accent1" refType="w" fact="0"/>
              <dgm:constr type="t" for="ch" forName="Accent1" refType="h" fact="0"/>
              <dgm:constr type="w" for="ch" forName="Accent1" refType="w" fact="0.5331"/>
              <dgm:constr type="h" for="ch" forName="Accent1" refType="h" fact="0.2284"/>
              <dgm:constr type="l" for="ch" forName="Accent2" refType="w" fact="0.1481"/>
              <dgm:constr type="t" for="ch" forName="Accent2" refType="h" fact="0.1312"/>
              <dgm:constr type="w" for="ch" forName="Accent2" refType="w" fact="0.5331"/>
              <dgm:constr type="h" for="ch" forName="Accent2" refType="h" fact="0.2284"/>
              <dgm:constr type="l" for="ch" forName="Accent3" refType="w" fact="0"/>
              <dgm:constr type="t" for="ch" forName="Accent3" refType="h" fact="0.263"/>
              <dgm:constr type="w" for="ch" forName="Accent3" refType="w" fact="0.5331"/>
              <dgm:constr type="h" for="ch" forName="Accent3" refType="h" fact="0.2284"/>
              <dgm:constr type="l" for="ch" forName="Accent4" refType="w" fact="0.1481"/>
              <dgm:constr type="t" for="ch" forName="Accent4" refType="h" fact="0.3945"/>
              <dgm:constr type="w" for="ch" forName="Accent4" refType="w" fact="0.5331"/>
              <dgm:constr type="h" for="ch" forName="Accent4" refType="h" fact="0.2284"/>
              <dgm:constr type="l" for="ch" forName="Accent5" refType="w" fact="0"/>
              <dgm:constr type="t" for="ch" forName="Accent5" refType="h" fact="0.5258"/>
              <dgm:constr type="w" for="ch" forName="Accent5" refType="w" fact="0.5331"/>
              <dgm:constr type="h" for="ch" forName="Accent5" refType="h" fact="0.2284"/>
              <dgm:constr type="l" for="ch" forName="Accent6" refType="w" fact="0.1481"/>
              <dgm:constr type="t" for="ch" forName="Accent6" refType="h" fact="0.6573"/>
              <dgm:constr type="w" for="ch" forName="Accent6" refType="w" fact="0.5331"/>
              <dgm:constr type="h" for="ch" forName="Accent6" refType="h" fact="0.2284"/>
              <dgm:constr type="l" for="ch" forName="Accent7" refType="w" fact="0.0378"/>
              <dgm:constr type="t" for="ch" forName="Accent7" refType="h" fact="0.8037"/>
              <dgm:constr type="w" for="ch" forName="Accent7" refType="w" fact="0.458"/>
              <dgm:constr type="h" for="ch" forName="Accent7" refType="h" fact="0.1963"/>
              <dgm:constr type="l" for="ch" forName="Parent1" refType="w" fact="0.1171"/>
              <dgm:constr type="t" for="ch" forName="Parent1" refType="h" fact="0.0827"/>
              <dgm:constr type="w" for="ch" forName="Parent1" refType="w" fact="0.2975"/>
              <dgm:constr type="h" for="ch" forName="Parent1" refType="h" fact="0.0637"/>
              <dgm:constr type="l" for="ch" forName="Parent2" refType="w" fact="0.2658"/>
              <dgm:constr type="t" for="ch" forName="Parent2" refType="h" fact="0.2142"/>
              <dgm:constr type="w" for="ch" forName="Parent2" refType="w" fact="0.2975"/>
              <dgm:constr type="h" for="ch" forName="Parent2" refType="h" fact="0.0637"/>
              <dgm:constr type="l" for="ch" forName="Parent3" refType="w" fact="0.1171"/>
              <dgm:constr type="t" for="ch" forName="Parent3" refType="h" fact="0.3457"/>
              <dgm:constr type="w" for="ch" forName="Parent3" refType="w" fact="0.2975"/>
              <dgm:constr type="h" for="ch" forName="Parent3" refType="h" fact="0.0637"/>
              <dgm:constr type="l" for="ch" forName="Parent4" refType="w" fact="0.2658"/>
              <dgm:constr type="t" for="ch" forName="Parent4" refType="h" fact="0.4772"/>
              <dgm:constr type="w" for="ch" forName="Parent4" refType="w" fact="0.2975"/>
              <dgm:constr type="h" for="ch" forName="Parent4" refType="h" fact="0.0637"/>
              <dgm:constr type="l" for="ch" forName="Parent5" refType="w" fact="0.1171"/>
              <dgm:constr type="t" for="ch" forName="Parent5" refType="h" fact="0.6085"/>
              <dgm:constr type="w" for="ch" forName="Parent5" refType="w" fact="0.2975"/>
              <dgm:constr type="h" for="ch" forName="Parent5" refType="h" fact="0.0637"/>
              <dgm:constr type="l" for="ch" forName="Parent6" refType="w" fact="0.2658"/>
              <dgm:constr type="t" for="ch" forName="Parent6" refType="h" fact="0.74"/>
              <dgm:constr type="w" for="ch" forName="Parent6" refType="w" fact="0.2975"/>
              <dgm:constr type="h" for="ch" forName="Parent6" refType="h" fact="0.0637"/>
              <dgm:constr type="l" for="ch" forName="Parent7" refType="w" fact="0.1171"/>
              <dgm:constr type="t" for="ch" forName="Parent7" refType="h" fact="0.8715"/>
              <dgm:constr type="w" for="ch" forName="Parent7" refType="w" fact="0.2975"/>
              <dgm:constr type="h" for="ch" forName="Parent7" refType="h" fact="0.0637"/>
              <dgm:constr type="l" for="ch" forName="Child1" refType="w" fact="0.5348"/>
              <dgm:constr type="t" for="ch" forName="Child1" refType="h" fact="0.0678"/>
              <dgm:constr type="w" for="ch" forName="Child1" refType="w" fact="0.3196"/>
              <dgm:constr type="h" for="ch" forName="Child1" refType="h" fact="0.0908"/>
              <dgm:constr type="l" for="ch" forName="Child2" refType="w" fact="0.6804"/>
              <dgm:constr type="t" for="ch" forName="Child2" refType="h" fact="0.2006"/>
              <dgm:constr type="w" for="ch" forName="Child2" refType="w" fact="0.3196"/>
              <dgm:constr type="h" for="ch" forName="Child2" refType="h" fact="0.0908"/>
              <dgm:constr type="l" for="ch" forName="Child3" refType="w" fact="0.5348"/>
              <dgm:constr type="t" for="ch" forName="Child3" refType="h" fact="0.3308"/>
              <dgm:constr type="w" for="ch" forName="Child3" refType="w" fact="0.3196"/>
              <dgm:constr type="h" for="ch" forName="Child3" refType="h" fact="0.0908"/>
              <dgm:constr type="l" for="ch" forName="Child4" refType="w" fact="0.6804"/>
              <dgm:constr type="t" for="ch" forName="Child4" refType="h" fact="0.4623"/>
              <dgm:constr type="w" for="ch" forName="Child4" refType="w" fact="0.3196"/>
              <dgm:constr type="h" for="ch" forName="Child4" refType="h" fact="0.0908"/>
              <dgm:constr type="l" for="ch" forName="Child5" refType="w" fact="0.5348"/>
              <dgm:constr type="t" for="ch" forName="Child5" refType="h" fact="0.5936"/>
              <dgm:constr type="w" for="ch" forName="Child5" refType="w" fact="0.3196"/>
              <dgm:constr type="h" for="ch" forName="Child5" refType="h" fact="0.0908"/>
              <dgm:constr type="l" for="ch" forName="Child6" refType="w" fact="0.6804"/>
              <dgm:constr type="t" for="ch" forName="Child6" refType="h" fact="0.7251"/>
              <dgm:constr type="w" for="ch" forName="Child6" refType="w" fact="0.3196"/>
              <dgm:constr type="h" for="ch" forName="Child6" refType="h" fact="0.0908"/>
              <dgm:constr type="l" for="ch" forName="Child7" refType="w" fact="0.5348"/>
              <dgm:constr type="t" for="ch" forName="Child7" refType="h" fact="0.8579"/>
              <dgm:constr type="w" for="ch" forName="Child7" refType="w" fact="0.3196"/>
              <dgm:constr type="h" for="ch" forName="Child7" refType="h" fact="0.0908"/>
            </dgm:constrLst>
          </dgm:else>
        </dgm:choose>
      </dgm:else>
    </dgm:choose>
    <dgm:forEach name="wrapper" axis="self" ptType="parTrans">
      <dgm:forEach name="accentRepeat" axis="self">
        <dgm:layoutNode name="Accent" styleLbl="node1">
          <dgm:alg type="sp"/>
          <dgm:choose name="Name20">
            <dgm:if name="Name21" func="var" arg="dir" op="equ" val="norm">
              <dgm:choose name="Name22">
                <dgm:if name="Name23" axis="precedSib" ptType="node" func="cnt" op="equ" val="0">
                  <dgm:choose name="Name24">
                    <dgm:if name="Name25" axis="followSib" ptType="node" func="cnt" op="equ" val="0">
                      <dgm:shape xmlns:r="http://schemas.openxmlformats.org/officeDocument/2006/relationships" type="circularArrow" r:blip="">
                        <dgm:adjLst>
                          <dgm:adj idx="1" val="0.1098"/>
                          <dgm:adj idx="2" val="19.0387"/>
                          <dgm:adj idx="3" val="150"/>
                          <dgm:adj idx="4" val="180"/>
                          <dgm:adj idx="5" val="0.125"/>
                        </dgm:adjLst>
                      </dgm:shape>
                    </dgm:if>
                    <dgm:else name="Name26">
                      <dgm:shape xmlns:r="http://schemas.openxmlformats.org/officeDocument/2006/relationships" type="circularArrow" r:blip="">
                        <dgm:adjLst>
                          <dgm:adj idx="1" val="0.1098"/>
                          <dgm:adj idx="2" val="19.0387"/>
                          <dgm:adj idx="3" val="75"/>
                          <dgm:adj idx="4" val="180"/>
                          <dgm:adj idx="5" val="0.125"/>
                        </dgm:adjLst>
                      </dgm:shape>
                    </dgm:else>
                  </dgm:choose>
                </dgm:if>
                <dgm:else name="Name27">
                  <dgm:choose name="Name28">
                    <dgm:if name="Name29" axis="followSib" ptType="node" func="cnt" op="equ" val="0">
                      <dgm:choose name="Name30">
                        <dgm:if name="Name31" axis="precedSib" ptType="node" func="cnt" op="equ" val="1">
                          <dgm:shape xmlns:r="http://schemas.openxmlformats.org/officeDocument/2006/relationships" type="blockArc" r:blip="">
                            <dgm:adjLst>
                              <dgm:adj idx="1" val="0"/>
                              <dgm:adj idx="2" val="-45"/>
                              <dgm:adj idx="3" val="0.1274"/>
                            </dgm:adjLst>
                          </dgm:shape>
                        </dgm:if>
                        <dgm:if name="Name32" axis="precedSib" ptType="node" func="cnt" op="equ" val="2">
                          <dgm:shape xmlns:r="http://schemas.openxmlformats.org/officeDocument/2006/relationships" type="blockArc" r:blip="">
                            <dgm:adjLst>
                              <dgm:adj idx="1" val="-135"/>
                              <dgm:adj idx="2" val="180"/>
                              <dgm:adj idx="3" val="0.1274"/>
                            </dgm:adjLst>
                          </dgm:shape>
                        </dgm:if>
                        <dgm:if name="Name33" axis="precedSib" ptType="node" func="cnt" op="equ" val="3">
                          <dgm:shape xmlns:r="http://schemas.openxmlformats.org/officeDocument/2006/relationships" type="blockArc" r:blip="">
                            <dgm:adjLst>
                              <dgm:adj idx="1" val="0"/>
                              <dgm:adj idx="2" val="-45"/>
                              <dgm:adj idx="3" val="0.1274"/>
                            </dgm:adjLst>
                          </dgm:shape>
                        </dgm:if>
                        <dgm:if name="Name34" axis="precedSib" ptType="node" func="cnt" op="equ" val="4">
                          <dgm:shape xmlns:r="http://schemas.openxmlformats.org/officeDocument/2006/relationships" type="blockArc" r:blip="">
                            <dgm:adjLst>
                              <dgm:adj idx="1" val="-135"/>
                              <dgm:adj idx="2" val="180"/>
                              <dgm:adj idx="3" val="0.1274"/>
                            </dgm:adjLst>
                          </dgm:shape>
                        </dgm:if>
                        <dgm:if name="Name35" axis="precedSib" ptType="node" func="cnt" op="equ" val="5">
                          <dgm:shape xmlns:r="http://schemas.openxmlformats.org/officeDocument/2006/relationships" type="blockArc" r:blip="">
                            <dgm:adjLst>
                              <dgm:adj idx="1" val="0"/>
                              <dgm:adj idx="2" val="-45"/>
                              <dgm:adj idx="3" val="0.1274"/>
                            </dgm:adjLst>
                          </dgm:shape>
                        </dgm:if>
                        <dgm:if name="Name36" axis="precedSib" ptType="node" func="cnt" op="equ" val="6">
                          <dgm:shape xmlns:r="http://schemas.openxmlformats.org/officeDocument/2006/relationships" type="blockArc" r:blip="">
                            <dgm:adjLst>
                              <dgm:adj idx="1" val="-135"/>
                              <dgm:adj idx="2" val="180"/>
                              <dgm:adj idx="3" val="0.1274"/>
                            </dgm:adjLst>
                          </dgm:shape>
                        </dgm:if>
                        <dgm:else name="Name37"/>
                      </dgm:choose>
                    </dgm:if>
                    <dgm:else name="Name38">
                      <dgm:choose name="Name39">
                        <dgm:if name="Name40" axis="precedSib" ptType="node" func="cnt" op="equ" val="0">
                          <dgm:shape xmlns:r="http://schemas.openxmlformats.org/officeDocument/2006/relationships" type="blockArc" r:blip="">
                            <dgm:adjLst>
                              <dgm:adj idx="1" val="-133.1632"/>
                              <dgm:adj idx="2" val="65"/>
                              <dgm:adj idx="3" val="0.13"/>
                            </dgm:adjLst>
                          </dgm:shape>
                        </dgm:if>
                        <dgm:if name="Name41" axis="precedSib" ptType="node" func="cnt" op="equ" val="1">
                          <dgm:shape xmlns:r="http://schemas.openxmlformats.org/officeDocument/2006/relationships" type="leftCircularArrow" r:blip="">
                            <dgm:adjLst>
                              <dgm:adj idx="1" val="0.1098"/>
                              <dgm:adj idx="2" val="19.0387"/>
                              <dgm:adj idx="3" val="105"/>
                              <dgm:adj idx="4" val="-45"/>
                              <dgm:adj idx="5" val="0.125"/>
                            </dgm:adjLst>
                          </dgm:shape>
                        </dgm:if>
                        <dgm:if name="Name42" axis="precedSib" ptType="node" func="cnt" op="equ" val="2">
                          <dgm:shape xmlns:r="http://schemas.openxmlformats.org/officeDocument/2006/relationships" type="circularArrow" r:blip="">
                            <dgm:adjLst>
                              <dgm:adj idx="1" val="0.1098"/>
                              <dgm:adj idx="2" val="19.0387"/>
                              <dgm:adj idx="3" val="75"/>
                              <dgm:adj idx="4" val="-135"/>
                              <dgm:adj idx="5" val="0.125"/>
                            </dgm:adjLst>
                          </dgm:shape>
                        </dgm:if>
                        <dgm:if name="Name43" axis="precedSib" ptType="node" func="cnt" op="equ" val="3">
                          <dgm:shape xmlns:r="http://schemas.openxmlformats.org/officeDocument/2006/relationships" type="leftCircularArrow" r:blip="">
                            <dgm:adjLst>
                              <dgm:adj idx="1" val="0.1098"/>
                              <dgm:adj idx="2" val="19.0387"/>
                              <dgm:adj idx="3" val="105"/>
                              <dgm:adj idx="4" val="-45"/>
                              <dgm:adj idx="5" val="0.125"/>
                            </dgm:adjLst>
                          </dgm:shape>
                        </dgm:if>
                        <dgm:if name="Name44" axis="precedSib" ptType="node" func="cnt" op="equ" val="4">
                          <dgm:shape xmlns:r="http://schemas.openxmlformats.org/officeDocument/2006/relationships" type="circularArrow" r:blip="">
                            <dgm:adjLst>
                              <dgm:adj idx="1" val="0.1098"/>
                              <dgm:adj idx="2" val="19.0387"/>
                              <dgm:adj idx="3" val="75"/>
                              <dgm:adj idx="4" val="-135"/>
                              <dgm:adj idx="5" val="0.125"/>
                            </dgm:adjLst>
                          </dgm:shape>
                        </dgm:if>
                        <dgm:if name="Name45" axis="precedSib" ptType="node" func="cnt" op="equ" val="5">
                          <dgm:shape xmlns:r="http://schemas.openxmlformats.org/officeDocument/2006/relationships" type="leftCircularArrow" r:blip="">
                            <dgm:adjLst>
                              <dgm:adj idx="1" val="0.1098"/>
                              <dgm:adj idx="2" val="19.0387"/>
                              <dgm:adj idx="3" val="105"/>
                              <dgm:adj idx="4" val="-45"/>
                              <dgm:adj idx="5" val="0.125"/>
                            </dgm:adjLst>
                          </dgm:shape>
                        </dgm:if>
                        <dgm:if name="Name46" axis="precedSib" ptType="node" func="cnt" op="equ" val="6">
                          <dgm:shape xmlns:r="http://schemas.openxmlformats.org/officeDocument/2006/relationships" type="blockArc" r:blip="">
                            <dgm:adjLst>
                              <dgm:adj idx="1" val="-135"/>
                              <dgm:adj idx="2" val="180"/>
                              <dgm:adj idx="3" val="0.1274"/>
                            </dgm:adjLst>
                          </dgm:shape>
                        </dgm:if>
                        <dgm:else name="Name47"/>
                      </dgm:choose>
                    </dgm:else>
                  </dgm:choose>
                </dgm:else>
              </dgm:choose>
            </dgm:if>
            <dgm:else name="Name48">
              <dgm:choose name="Name49">
                <dgm:if name="Name50" axis="precedSib" ptType="node" func="cnt" op="equ" val="0">
                  <dgm:choose name="Name51">
                    <dgm:if name="Name52" axis="followSib" ptType="node" func="cnt" op="equ" val="0">
                      <dgm:shape xmlns:r="http://schemas.openxmlformats.org/officeDocument/2006/relationships" type="leftCircularArrow" r:blip="">
                        <dgm:adjLst>
                          <dgm:adj idx="1" val="0.1098"/>
                          <dgm:adj idx="2" val="19.0387"/>
                          <dgm:adj idx="3" val="30"/>
                          <dgm:adj idx="4" val="0"/>
                          <dgm:adj idx="5" val="0.125"/>
                        </dgm:adjLst>
                      </dgm:shape>
                    </dgm:if>
                    <dgm:else name="Name53">
                      <dgm:shape xmlns:r="http://schemas.openxmlformats.org/officeDocument/2006/relationships" type="leftCircularArrow" r:blip="">
                        <dgm:adjLst>
                          <dgm:adj idx="1" val="0.1098"/>
                          <dgm:adj idx="2" val="19.0387"/>
                          <dgm:adj idx="3" val="105"/>
                          <dgm:adj idx="4" val="0"/>
                          <dgm:adj idx="5" val="0.125"/>
                        </dgm:adjLst>
                      </dgm:shape>
                    </dgm:else>
                  </dgm:choose>
                </dgm:if>
                <dgm:else name="Name54">
                  <dgm:choose name="Name55">
                    <dgm:if name="Name56" axis="followSib" ptType="node" func="cnt" op="equ" val="0">
                      <dgm:choose name="Name57">
                        <dgm:if name="Name58" axis="precedSib" ptType="node" func="cnt" op="equ" val="1">
                          <dgm:shape xmlns:r="http://schemas.openxmlformats.org/officeDocument/2006/relationships" type="blockArc" r:blip="">
                            <dgm:adjLst>
                              <dgm:adj idx="1" val="-135"/>
                              <dgm:adj idx="2" val="180"/>
                              <dgm:adj idx="3" val="0.1274"/>
                            </dgm:adjLst>
                          </dgm:shape>
                        </dgm:if>
                        <dgm:if name="Name59" axis="precedSib" ptType="node" func="cnt" op="equ" val="2">
                          <dgm:shape xmlns:r="http://schemas.openxmlformats.org/officeDocument/2006/relationships" type="blockArc" r:blip="">
                            <dgm:adjLst>
                              <dgm:adj idx="1" val="0"/>
                              <dgm:adj idx="2" val="-45"/>
                              <dgm:adj idx="3" val="0.1274"/>
                            </dgm:adjLst>
                          </dgm:shape>
                        </dgm:if>
                        <dgm:if name="Name60" axis="precedSib" ptType="node" func="cnt" op="equ" val="3">
                          <dgm:shape xmlns:r="http://schemas.openxmlformats.org/officeDocument/2006/relationships" type="blockArc" r:blip="">
                            <dgm:adjLst>
                              <dgm:adj idx="1" val="-135"/>
                              <dgm:adj idx="2" val="180"/>
                              <dgm:adj idx="3" val="0.1274"/>
                            </dgm:adjLst>
                          </dgm:shape>
                        </dgm:if>
                        <dgm:if name="Name61" axis="precedSib" ptType="node" func="cnt" op="equ" val="4">
                          <dgm:shape xmlns:r="http://schemas.openxmlformats.org/officeDocument/2006/relationships" type="blockArc" r:blip="">
                            <dgm:adjLst>
                              <dgm:adj idx="1" val="0"/>
                              <dgm:adj idx="2" val="-45"/>
                              <dgm:adj idx="3" val="0.1274"/>
                            </dgm:adjLst>
                          </dgm:shape>
                        </dgm:if>
                        <dgm:if name="Name62" axis="precedSib" ptType="node" func="cnt" op="equ" val="5">
                          <dgm:shape xmlns:r="http://schemas.openxmlformats.org/officeDocument/2006/relationships" type="blockArc" r:blip="">
                            <dgm:adjLst>
                              <dgm:adj idx="1" val="-135"/>
                              <dgm:adj idx="2" val="180"/>
                              <dgm:adj idx="3" val="0.1274"/>
                            </dgm:adjLst>
                          </dgm:shape>
                        </dgm:if>
                        <dgm:if name="Name63" axis="precedSib" ptType="node" func="cnt" op="equ" val="6">
                          <dgm:shape xmlns:r="http://schemas.openxmlformats.org/officeDocument/2006/relationships" type="blockArc" r:blip="">
                            <dgm:adjLst>
                              <dgm:adj idx="1" val="0"/>
                              <dgm:adj idx="2" val="-45"/>
                              <dgm:adj idx="3" val="0.1274"/>
                            </dgm:adjLst>
                          </dgm:shape>
                        </dgm:if>
                        <dgm:else name="Name64"/>
                      </dgm:choose>
                    </dgm:if>
                    <dgm:else name="Name65">
                      <dgm:choose name="Name66">
                        <dgm:if name="Name67" axis="precedSib" ptType="node" func="cnt" op="equ" val="0">
                          <dgm:shape xmlns:r="http://schemas.openxmlformats.org/officeDocument/2006/relationships" type="blockArc" r:blip="">
                            <dgm:adjLst>
                              <dgm:adj idx="1" val="-133.1632"/>
                              <dgm:adj idx="2" val="65"/>
                              <dgm:adj idx="3" val="0.13"/>
                            </dgm:adjLst>
                          </dgm:shape>
                        </dgm:if>
                        <dgm:if name="Name68" axis="precedSib" ptType="node" func="cnt" op="equ" val="1">
                          <dgm:shape xmlns:r="http://schemas.openxmlformats.org/officeDocument/2006/relationships" type="circularArrow" r:blip="">
                            <dgm:adjLst>
                              <dgm:adj idx="1" val="0.1098"/>
                              <dgm:adj idx="2" val="19.0387"/>
                              <dgm:adj idx="3" val="75"/>
                              <dgm:adj idx="4" val="-135"/>
                              <dgm:adj idx="5" val="0.125"/>
                            </dgm:adjLst>
                          </dgm:shape>
                        </dgm:if>
                        <dgm:if name="Name69" axis="precedSib" ptType="node" func="cnt" op="equ" val="2">
                          <dgm:shape xmlns:r="http://schemas.openxmlformats.org/officeDocument/2006/relationships" type="leftCircularArrow" r:blip="">
                            <dgm:adjLst>
                              <dgm:adj idx="1" val="0.1098"/>
                              <dgm:adj idx="2" val="19.0387"/>
                              <dgm:adj idx="3" val="105"/>
                              <dgm:adj idx="4" val="-45"/>
                              <dgm:adj idx="5" val="0.125"/>
                            </dgm:adjLst>
                          </dgm:shape>
                        </dgm:if>
                        <dgm:if name="Name70" axis="precedSib" ptType="node" func="cnt" op="equ" val="3">
                          <dgm:shape xmlns:r="http://schemas.openxmlformats.org/officeDocument/2006/relationships" type="circularArrow" r:blip="">
                            <dgm:adjLst>
                              <dgm:adj idx="1" val="0.1098"/>
                              <dgm:adj idx="2" val="19.0387"/>
                              <dgm:adj idx="3" val="75"/>
                              <dgm:adj idx="4" val="-135"/>
                              <dgm:adj idx="5" val="0.125"/>
                            </dgm:adjLst>
                          </dgm:shape>
                        </dgm:if>
                        <dgm:if name="Name71" axis="precedSib" ptType="node" func="cnt" op="equ" val="4">
                          <dgm:shape xmlns:r="http://schemas.openxmlformats.org/officeDocument/2006/relationships" type="leftCircularArrow" r:blip="">
                            <dgm:adjLst>
                              <dgm:adj idx="1" val="0.1098"/>
                              <dgm:adj idx="2" val="19.0387"/>
                              <dgm:adj idx="3" val="105"/>
                              <dgm:adj idx="4" val="-45"/>
                              <dgm:adj idx="5" val="0.125"/>
                            </dgm:adjLst>
                          </dgm:shape>
                        </dgm:if>
                        <dgm:if name="Name72" axis="precedSib" ptType="node" func="cnt" op="equ" val="5">
                          <dgm:shape xmlns:r="http://schemas.openxmlformats.org/officeDocument/2006/relationships" type="circularArrow" r:blip="">
                            <dgm:adjLst>
                              <dgm:adj idx="1" val="0.1098"/>
                              <dgm:adj idx="2" val="19.0387"/>
                              <dgm:adj idx="3" val="75"/>
                              <dgm:adj idx="4" val="-135"/>
                              <dgm:adj idx="5" val="0.125"/>
                            </dgm:adjLst>
                          </dgm:shape>
                        </dgm:if>
                        <dgm:if name="Name73" axis="precedSib" ptType="node" func="cnt" op="equ" val="6">
                          <dgm:shape xmlns:r="http://schemas.openxmlformats.org/officeDocument/2006/relationships" type="blockArc" r:blip="">
                            <dgm:adjLst>
                              <dgm:adj idx="1" val="0"/>
                              <dgm:adj idx="2" val="-45"/>
                              <dgm:adj idx="3" val="0.1274"/>
                            </dgm:adjLst>
                          </dgm:shape>
                        </dgm:if>
                        <dgm:else name="Name74"/>
                      </dgm:choose>
                    </dgm:else>
                  </dgm:choose>
                </dgm:else>
              </dgm:choose>
            </dgm:else>
          </dgm:choose>
          <dgm:presOf/>
        </dgm:layoutNode>
      </dgm:forEach>
    </dgm:forEach>
    <dgm:forEach name="Name75" axis="ch" ptType="node" cnt="1">
      <dgm:layoutNode name="Accent1">
        <dgm:alg type="sp"/>
        <dgm:shape xmlns:r="http://schemas.openxmlformats.org/officeDocument/2006/relationships" r:blip="">
          <dgm:adjLst/>
        </dgm:shape>
        <dgm:presOf/>
        <dgm:constrLst/>
        <dgm:forEach name="Name76" ref="accentRepeat"/>
      </dgm:layoutNode>
      <dgm:choose name="Name77">
        <dgm:if name="Name78" axis="ch" ptType="node" func="cnt" op="gte" val="1">
          <dgm:layoutNode name="Child1"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79"/>
      </dgm:choose>
      <dgm:layoutNode name="Parent1"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80" axis="ch" ptType="node" st="2" cnt="1">
      <dgm:layoutNode name="Accent2">
        <dgm:alg type="sp"/>
        <dgm:shape xmlns:r="http://schemas.openxmlformats.org/officeDocument/2006/relationships" r:blip="">
          <dgm:adjLst/>
        </dgm:shape>
        <dgm:presOf/>
        <dgm:constrLst/>
        <dgm:forEach name="Name81" ref="accentRepeat"/>
      </dgm:layoutNode>
      <dgm:choose name="Name82">
        <dgm:if name="Name83" axis="ch" ptType="node" func="cnt" op="gte" val="1">
          <dgm:layoutNode name="Child2"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84"/>
      </dgm:choose>
      <dgm:layoutNode name="Parent2"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85" axis="ch" ptType="node" st="3" cnt="1">
      <dgm:layoutNode name="Accent3">
        <dgm:alg type="sp"/>
        <dgm:shape xmlns:r="http://schemas.openxmlformats.org/officeDocument/2006/relationships" r:blip="">
          <dgm:adjLst/>
        </dgm:shape>
        <dgm:presOf/>
        <dgm:constrLst/>
        <dgm:forEach name="Name86" ref="accentRepeat"/>
      </dgm:layoutNode>
      <dgm:choose name="Name87">
        <dgm:if name="Name88" axis="ch" ptType="node" func="cnt" op="gte" val="1">
          <dgm:layoutNode name="Child3"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89"/>
      </dgm:choose>
      <dgm:layoutNode name="Parent3"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90" axis="ch" ptType="node" st="4" cnt="1">
      <dgm:layoutNode name="Accent4">
        <dgm:alg type="sp"/>
        <dgm:shape xmlns:r="http://schemas.openxmlformats.org/officeDocument/2006/relationships" r:blip="">
          <dgm:adjLst/>
        </dgm:shape>
        <dgm:presOf/>
        <dgm:constrLst/>
        <dgm:forEach name="Name91" ref="accentRepeat"/>
      </dgm:layoutNode>
      <dgm:choose name="Name92">
        <dgm:if name="Name93" axis="ch" ptType="node" func="cnt" op="gte" val="1">
          <dgm:layoutNode name="Child4"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94"/>
      </dgm:choose>
      <dgm:layoutNode name="Parent4"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95" axis="ch" ptType="node" st="5" cnt="1">
      <dgm:layoutNode name="Accent5">
        <dgm:alg type="sp"/>
        <dgm:shape xmlns:r="http://schemas.openxmlformats.org/officeDocument/2006/relationships" r:blip="">
          <dgm:adjLst/>
        </dgm:shape>
        <dgm:presOf/>
        <dgm:constrLst/>
        <dgm:forEach name="Name96" ref="accentRepeat"/>
      </dgm:layoutNode>
      <dgm:choose name="Name97">
        <dgm:if name="Name98" axis="ch" ptType="node" func="cnt" op="gte" val="1">
          <dgm:layoutNode name="Child5"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99"/>
      </dgm:choose>
      <dgm:layoutNode name="Parent5"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100" axis="ch" ptType="node" st="6" cnt="1">
      <dgm:layoutNode name="Accent6">
        <dgm:alg type="sp"/>
        <dgm:shape xmlns:r="http://schemas.openxmlformats.org/officeDocument/2006/relationships" r:blip="">
          <dgm:adjLst/>
        </dgm:shape>
        <dgm:presOf/>
        <dgm:constrLst/>
        <dgm:forEach name="Name101" ref="accentRepeat"/>
      </dgm:layoutNode>
      <dgm:choose name="Name102">
        <dgm:if name="Name103" axis="ch" ptType="node" func="cnt" op="gte" val="1">
          <dgm:layoutNode name="Child6"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104"/>
      </dgm:choose>
      <dgm:layoutNode name="Parent6"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105" axis="ch" ptType="node" st="7" cnt="1">
      <dgm:layoutNode name="Accent7">
        <dgm:alg type="sp"/>
        <dgm:shape xmlns:r="http://schemas.openxmlformats.org/officeDocument/2006/relationships" r:blip="">
          <dgm:adjLst/>
        </dgm:shape>
        <dgm:presOf/>
        <dgm:constrLst/>
        <dgm:forEach name="Name106" ref="accentRepeat"/>
      </dgm:layoutNode>
      <dgm:choose name="Name107">
        <dgm:if name="Name108" axis="ch" ptType="node" func="cnt" op="gte" val="1">
          <dgm:layoutNode name="Child7"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109"/>
      </dgm:choose>
      <dgm:layoutNode name="Parent7"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71316D9-FF7F-4E2E-BD15-B528D51C1E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41</Pages>
  <Words>12819</Words>
  <Characters>70507</Characters>
  <Application>Microsoft Office Word</Application>
  <DocSecurity>0</DocSecurity>
  <Lines>587</Lines>
  <Paragraphs>166</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GRLL</Company>
  <LinksUpToDate>false</LinksUpToDate>
  <CharactersWithSpaces>83160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giz-grll</dc:creator>
  <cp:lastModifiedBy>Sarita Piscoya Morales</cp:lastModifiedBy>
  <cp:revision>2</cp:revision>
  <cp:lastPrinted>2012-07-11T19:50:00Z</cp:lastPrinted>
  <dcterms:created xsi:type="dcterms:W3CDTF">2012-07-25T17:30:00Z</dcterms:created>
  <dcterms:modified xsi:type="dcterms:W3CDTF">2012-07-25T17:30:00Z</dcterms:modified>
</cp:coreProperties>
</file>